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pPr w:leftFromText="142" w:rightFromText="142" w:vertAnchor="page" w:horzAnchor="page" w:tblpX="881" w:tblpY="4036"/>
        <w:tblW w:w="0" w:type="auto"/>
        <w:tblLayout w:type="fixed"/>
        <w:tblCellMar>
          <w:left w:w="170" w:type="dxa"/>
          <w:right w:w="0" w:type="dxa"/>
        </w:tblCellMar>
        <w:tblLook w:val="04A0" w:firstRow="1" w:lastRow="0" w:firstColumn="1" w:lastColumn="0" w:noHBand="0" w:noVBand="1"/>
      </w:tblPr>
      <w:tblGrid>
        <w:gridCol w:w="1730"/>
      </w:tblGrid>
      <w:tr w:rsidR="00651D1D" w:rsidRPr="002E3504" w:rsidTr="00FE77F2">
        <w:trPr>
          <w:trHeight w:val="2687"/>
        </w:trPr>
        <w:tc>
          <w:tcPr>
            <w:tcW w:w="1730" w:type="dxa"/>
          </w:tcPr>
          <w:p w:rsidR="00501D7C" w:rsidRPr="00A511C6" w:rsidRDefault="00C623CE" w:rsidP="00501D7C">
            <w:pPr>
              <w:pStyle w:val="Template-Dokinfo"/>
              <w:rPr>
                <w:b/>
                <w:i/>
              </w:rPr>
            </w:pPr>
            <w:r w:rsidRPr="00A511C6">
              <w:rPr>
                <w:b/>
                <w:i/>
              </w:rPr>
              <w:t>Enhed</w:t>
            </w:r>
          </w:p>
          <w:p w:rsidR="00FE77F2" w:rsidRPr="00A511C6" w:rsidRDefault="005976F0" w:rsidP="00501D7C">
            <w:pPr>
              <w:pStyle w:val="Template-Dokinfo"/>
              <w:rPr>
                <w:i/>
              </w:rPr>
            </w:pPr>
            <w:r w:rsidRPr="00A511C6">
              <w:rPr>
                <w:i/>
              </w:rPr>
              <w:t>Center for Handicap og Psykisk Sårbarhed</w:t>
            </w:r>
          </w:p>
          <w:p w:rsidR="005976F0" w:rsidRPr="00A511C6" w:rsidRDefault="005976F0" w:rsidP="00501D7C">
            <w:pPr>
              <w:pStyle w:val="Template-Dokinfo"/>
              <w:rPr>
                <w:i/>
              </w:rPr>
            </w:pPr>
          </w:p>
          <w:p w:rsidR="00501D7C" w:rsidRPr="00A73FED" w:rsidRDefault="00501D7C" w:rsidP="00501D7C">
            <w:pPr>
              <w:pStyle w:val="Template-DokinfoOverskrift"/>
              <w:rPr>
                <w:b w:val="0"/>
                <w:i/>
                <w:lang w:val="en-US"/>
              </w:rPr>
            </w:pPr>
            <w:proofErr w:type="spellStart"/>
            <w:r w:rsidRPr="00A73FED">
              <w:rPr>
                <w:i/>
                <w:lang w:val="en-US"/>
              </w:rPr>
              <w:t>Sagsnr</w:t>
            </w:r>
            <w:proofErr w:type="spellEnd"/>
            <w:r w:rsidRPr="00A73FED">
              <w:rPr>
                <w:i/>
                <w:lang w:val="en-US"/>
              </w:rPr>
              <w:t>.</w:t>
            </w:r>
          </w:p>
          <w:p w:rsidR="00501D7C" w:rsidRDefault="005976F0" w:rsidP="00501D7C">
            <w:pPr>
              <w:pStyle w:val="Template-Dokinfo"/>
              <w:rPr>
                <w:i/>
                <w:lang w:val="en-US"/>
              </w:rPr>
            </w:pPr>
            <w:r>
              <w:rPr>
                <w:i/>
                <w:lang w:val="en-US"/>
              </w:rPr>
              <w:t>2017 - 6405</w:t>
            </w:r>
          </w:p>
          <w:p w:rsidR="00A73FED" w:rsidRPr="00A73FED" w:rsidRDefault="00A73FED" w:rsidP="00501D7C">
            <w:pPr>
              <w:pStyle w:val="Template-Dokinfo"/>
              <w:rPr>
                <w:i/>
                <w:lang w:val="en-US"/>
              </w:rPr>
            </w:pPr>
          </w:p>
          <w:p w:rsidR="00501D7C" w:rsidRPr="002E3504" w:rsidRDefault="00501D7C" w:rsidP="00501D7C">
            <w:pPr>
              <w:pStyle w:val="Template-DokinfoOverskrift"/>
              <w:rPr>
                <w:b w:val="0"/>
                <w:i/>
              </w:rPr>
            </w:pPr>
            <w:r w:rsidRPr="002E3504">
              <w:rPr>
                <w:i/>
              </w:rPr>
              <w:t>Dato</w:t>
            </w:r>
          </w:p>
          <w:p w:rsidR="00651D1D" w:rsidRPr="002E3504" w:rsidRDefault="00501D7C" w:rsidP="001C033D">
            <w:pPr>
              <w:pStyle w:val="Template-Dokinfo"/>
              <w:rPr>
                <w:i/>
              </w:rPr>
            </w:pPr>
            <w:r w:rsidRPr="002E3504">
              <w:rPr>
                <w:i/>
              </w:rPr>
              <w:fldChar w:fldCharType="begin"/>
            </w:r>
            <w:r w:rsidRPr="002E3504">
              <w:rPr>
                <w:i/>
              </w:rPr>
              <w:instrText xml:space="preserve"> CREATEDATE  \@ "dd-MM-yyyy"  \* MERGEFORMAT </w:instrText>
            </w:r>
            <w:r w:rsidRPr="002E3504">
              <w:rPr>
                <w:i/>
              </w:rPr>
              <w:fldChar w:fldCharType="separate"/>
            </w:r>
            <w:r w:rsidR="00832050">
              <w:rPr>
                <w:i/>
                <w:noProof/>
              </w:rPr>
              <w:t>30</w:t>
            </w:r>
            <w:r w:rsidR="000A7E11">
              <w:rPr>
                <w:i/>
                <w:noProof/>
              </w:rPr>
              <w:t>-06-2017</w:t>
            </w:r>
            <w:r w:rsidRPr="002E3504">
              <w:rPr>
                <w:i/>
              </w:rPr>
              <w:fldChar w:fldCharType="end"/>
            </w:r>
          </w:p>
        </w:tc>
      </w:tr>
    </w:tbl>
    <w:p w:rsidR="007D363C" w:rsidRDefault="00A511C6" w:rsidP="001C033D">
      <w:pPr>
        <w:pStyle w:val="Overskrift1"/>
        <w:jc w:val="center"/>
        <w:rPr>
          <w:rFonts w:cs="Arial"/>
        </w:rPr>
      </w:pPr>
      <w:r>
        <w:rPr>
          <w:rFonts w:cs="Arial"/>
        </w:rPr>
        <w:t>Social støtte i overgangen til og fastholdelse i job</w:t>
      </w:r>
      <w:r w:rsidR="00F91703" w:rsidRPr="00F85D58">
        <w:rPr>
          <w:rFonts w:cs="Arial"/>
        </w:rPr>
        <w:t xml:space="preserve"> </w:t>
      </w:r>
    </w:p>
    <w:p w:rsidR="00A511C6" w:rsidRPr="00A511C6" w:rsidRDefault="00A511C6" w:rsidP="00FB04AF">
      <w:pPr>
        <w:pStyle w:val="Overskrift2"/>
      </w:pPr>
      <w:r w:rsidRPr="00A511C6">
        <w:t>Spørgsmål og svar</w:t>
      </w:r>
    </w:p>
    <w:p w:rsidR="00E9385B" w:rsidRDefault="00E9385B" w:rsidP="00E9385B">
      <w:pPr>
        <w:pStyle w:val="Overskrift3"/>
        <w:numPr>
          <w:ilvl w:val="0"/>
          <w:numId w:val="34"/>
        </w:numPr>
      </w:pPr>
      <w:r>
        <w:t>Kan der bevilliges to § 85 indsatser? Såfremt borger allerede har eksempelvis en hjemmevejleder?</w:t>
      </w:r>
    </w:p>
    <w:p w:rsidR="00E9385B" w:rsidRDefault="00E9385B" w:rsidP="00E9385B">
      <w:pPr>
        <w:pStyle w:val="Overskrift3"/>
        <w:numPr>
          <w:ilvl w:val="0"/>
          <w:numId w:val="39"/>
        </w:numPr>
      </w:pPr>
      <w:r>
        <w:t xml:space="preserve">Ja, </w:t>
      </w:r>
      <w:r w:rsidR="008C28A0">
        <w:t xml:space="preserve">hvis </w:t>
      </w:r>
      <w:r>
        <w:t>borgeren får en § 85 indsats i henhold til gældende lovgivning og en CTI-indsats i henhold til minimumskravene i indsatsmodellen. Indsatsmodellen indebærer</w:t>
      </w:r>
      <w:r w:rsidR="008C28A0">
        <w:t>,</w:t>
      </w:r>
      <w:r>
        <w:t xml:space="preserve"> at CTI-indsatsen er tidsbegrænset og derfor kan CTI-medarbejderen ikke fortsætte som § 85-medarbejder efter forløbets afslutning. </w:t>
      </w:r>
    </w:p>
    <w:p w:rsidR="00E9385B" w:rsidRDefault="00E9385B" w:rsidP="00E9385B">
      <w:pPr>
        <w:pStyle w:val="Overskrift3"/>
        <w:ind w:left="720"/>
      </w:pPr>
    </w:p>
    <w:p w:rsidR="00E9385B" w:rsidRDefault="00E9385B" w:rsidP="00E9385B">
      <w:pPr>
        <w:pStyle w:val="Overskrift3"/>
        <w:numPr>
          <w:ilvl w:val="0"/>
          <w:numId w:val="34"/>
        </w:numPr>
      </w:pPr>
      <w:r>
        <w:t>Skal borgere, der bliver udtrukket til at deltage i projektet, spørges (direkte)</w:t>
      </w:r>
      <w:r w:rsidR="008C28A0">
        <w:t>,</w:t>
      </w:r>
      <w:r>
        <w:t xml:space="preserve"> om de ønsker at deltage. </w:t>
      </w:r>
    </w:p>
    <w:p w:rsidR="00E9385B" w:rsidRDefault="008C28A0" w:rsidP="00E9385B">
      <w:pPr>
        <w:pStyle w:val="Overskrift3"/>
        <w:numPr>
          <w:ilvl w:val="0"/>
          <w:numId w:val="39"/>
        </w:numPr>
      </w:pPr>
      <w:r>
        <w:t xml:space="preserve">Nej, </w:t>
      </w:r>
      <w:r w:rsidR="00E9385B">
        <w:t>borgern</w:t>
      </w:r>
      <w:r>
        <w:t>e</w:t>
      </w:r>
      <w:r w:rsidR="00E9385B">
        <w:t xml:space="preserve"> spørges </w:t>
      </w:r>
      <w:r>
        <w:t xml:space="preserve">ikke, </w:t>
      </w:r>
      <w:r w:rsidR="00E9385B">
        <w:t>om de ønsker at deltage</w:t>
      </w:r>
      <w:r>
        <w:t>,</w:t>
      </w:r>
      <w:r w:rsidR="00E9385B">
        <w:t xml:space="preserve"> inden de inkl</w:t>
      </w:r>
      <w:r w:rsidR="00E9385B">
        <w:t>u</w:t>
      </w:r>
      <w:r w:rsidR="00E9385B">
        <w:t xml:space="preserve">deres. </w:t>
      </w:r>
      <w:r>
        <w:t>Men der lægges i</w:t>
      </w:r>
      <w:r w:rsidR="00E9385B">
        <w:t xml:space="preserve"> projektet vægt på, at det er borgerens egne mål, der sætter retning, og at borgeren selv er med til at pege på </w:t>
      </w:r>
      <w:r>
        <w:t xml:space="preserve">det konkrete indhold af </w:t>
      </w:r>
      <w:r w:rsidR="00E9385B">
        <w:t>indsats</w:t>
      </w:r>
      <w:r>
        <w:t>en</w:t>
      </w:r>
      <w:r w:rsidR="00E9385B">
        <w:t xml:space="preserve">.  </w:t>
      </w:r>
    </w:p>
    <w:p w:rsidR="00E9385B" w:rsidRDefault="00E9385B" w:rsidP="00E9385B">
      <w:pPr>
        <w:pStyle w:val="Overskrift3"/>
        <w:ind w:left="720"/>
      </w:pPr>
    </w:p>
    <w:p w:rsidR="00E9385B" w:rsidRDefault="00E9385B" w:rsidP="00E9385B">
      <w:pPr>
        <w:pStyle w:val="Overskrift3"/>
        <w:numPr>
          <w:ilvl w:val="0"/>
          <w:numId w:val="34"/>
        </w:numPr>
      </w:pPr>
      <w:r>
        <w:t>Hvordan forholder det sig i projektet i forhold til datatilsynet og krav om opb</w:t>
      </w:r>
      <w:r>
        <w:t>e</w:t>
      </w:r>
      <w:r>
        <w:t xml:space="preserve">varing og videregivelse af data på borgere? Skal borger ikke give samtykke til videregivelse af data? </w:t>
      </w:r>
    </w:p>
    <w:p w:rsidR="00E9385B" w:rsidRDefault="00E9385B" w:rsidP="00E9385B">
      <w:pPr>
        <w:pStyle w:val="Overskrift3"/>
        <w:numPr>
          <w:ilvl w:val="0"/>
          <w:numId w:val="39"/>
        </w:numPr>
      </w:pPr>
      <w:r>
        <w:t>Borgeren skal i henhold til gældende lovgivning give samtykke til vid</w:t>
      </w:r>
      <w:r>
        <w:t>e</w:t>
      </w:r>
      <w:r>
        <w:t xml:space="preserve">regivelse af </w:t>
      </w:r>
      <w:r w:rsidR="008C28A0">
        <w:t>data</w:t>
      </w:r>
      <w:r>
        <w:t>. Hvordan det håndteres konkret i projektet drøftes med evaluator og deltagerkommunerne ved opstart af pr</w:t>
      </w:r>
      <w:r>
        <w:t>o</w:t>
      </w:r>
      <w:r>
        <w:t xml:space="preserve">jektet. </w:t>
      </w:r>
    </w:p>
    <w:p w:rsidR="00E9385B" w:rsidRDefault="00E9385B" w:rsidP="00E9385B">
      <w:pPr>
        <w:pStyle w:val="Overskrift3"/>
        <w:ind w:left="720"/>
      </w:pPr>
    </w:p>
    <w:p w:rsidR="00E9385B" w:rsidRDefault="00E9385B" w:rsidP="00E9385B">
      <w:pPr>
        <w:pStyle w:val="Overskrift3"/>
        <w:numPr>
          <w:ilvl w:val="0"/>
          <w:numId w:val="34"/>
        </w:numPr>
      </w:pPr>
      <w:r>
        <w:t>Kan virksomheds-/jobkonsulent have myndighedsansvar på beskæftigelse</w:t>
      </w:r>
      <w:r>
        <w:t>s</w:t>
      </w:r>
      <w:r>
        <w:t>området? Enten hele ansvaret eller dele af myndighedsansvaret?</w:t>
      </w:r>
    </w:p>
    <w:p w:rsidR="007B1896" w:rsidRDefault="00E9385B" w:rsidP="00E9385B">
      <w:pPr>
        <w:pStyle w:val="Overskrift3"/>
        <w:numPr>
          <w:ilvl w:val="0"/>
          <w:numId w:val="39"/>
        </w:numPr>
      </w:pPr>
      <w:r>
        <w:t>Ja, en virksomheds-/jobkonsulent kan godt overdrages myndighed</w:t>
      </w:r>
      <w:r>
        <w:t>s</w:t>
      </w:r>
      <w:r>
        <w:t>ansvaret helt eller delvist, så længe kommunen lever op til min</w:t>
      </w:r>
      <w:r>
        <w:t>i</w:t>
      </w:r>
      <w:r>
        <w:t>mumskravene i indsatsmodellen. Her stilles blandt andet krav om, at der er en myndighedssagsbehandler fra jobcenteret til stede i første og afsluttende møde med borgeren. Dette krav er til</w:t>
      </w:r>
      <w:r w:rsidR="003E5179">
        <w:t>,</w:t>
      </w:r>
      <w:r>
        <w:t xml:space="preserve"> for at sikre, at der på disse møder er den nødvendige ekspertise og viden om lo</w:t>
      </w:r>
      <w:r>
        <w:t>v</w:t>
      </w:r>
      <w:r>
        <w:t>givning og koordinering med øvrige forvaltninger og samarbejdspar</w:t>
      </w:r>
      <w:r>
        <w:t>t</w:t>
      </w:r>
      <w:r>
        <w:t xml:space="preserve">nere til stede. </w:t>
      </w:r>
    </w:p>
    <w:p w:rsidR="00E9385B" w:rsidRDefault="00E9385B" w:rsidP="007B1896">
      <w:pPr>
        <w:pStyle w:val="Overskrift3"/>
        <w:ind w:left="1440"/>
      </w:pPr>
      <w:r>
        <w:t>En mulighed kan være at overdrage myndighedsansvaret delvist u</w:t>
      </w:r>
      <w:r>
        <w:t>n</w:t>
      </w:r>
      <w:r>
        <w:t xml:space="preserve">dervejs i borgens forløb i projektet, men at </w:t>
      </w:r>
      <w:r w:rsidR="00BB1897">
        <w:t xml:space="preserve">lade </w:t>
      </w:r>
      <w:r>
        <w:t>en myndighedssag</w:t>
      </w:r>
      <w:r>
        <w:t>s</w:t>
      </w:r>
      <w:r>
        <w:t xml:space="preserve">behandler </w:t>
      </w:r>
      <w:r w:rsidR="00BB1897">
        <w:t xml:space="preserve">deltage </w:t>
      </w:r>
      <w:r>
        <w:t>på det første og det afsluttende møde. Hvis vir</w:t>
      </w:r>
      <w:r>
        <w:t>k</w:t>
      </w:r>
      <w:r>
        <w:t>somhedskonsulenten besidde</w:t>
      </w:r>
      <w:bookmarkStart w:id="0" w:name="_GoBack"/>
      <w:bookmarkEnd w:id="0"/>
      <w:r>
        <w:t>r den nødvendige ekspertise som my</w:t>
      </w:r>
      <w:r>
        <w:t>n</w:t>
      </w:r>
      <w:r>
        <w:t>dighedssagsbehandler, er det også en mulighed at overdrage hele myndighedsansvaret til vedkommende, som så varetager begge fun</w:t>
      </w:r>
      <w:r>
        <w:t>k</w:t>
      </w:r>
      <w:r>
        <w:t xml:space="preserve">tioner på første og afsluttende møde med borgeren.  </w:t>
      </w:r>
    </w:p>
    <w:p w:rsidR="00E9385B" w:rsidRDefault="00E9385B" w:rsidP="00E9385B">
      <w:pPr>
        <w:pStyle w:val="Overskrift3"/>
        <w:ind w:left="720"/>
      </w:pPr>
    </w:p>
    <w:p w:rsidR="00E9385B" w:rsidRDefault="00E9385B" w:rsidP="00E9385B">
      <w:pPr>
        <w:pStyle w:val="Overskrift3"/>
        <w:numPr>
          <w:ilvl w:val="0"/>
          <w:numId w:val="34"/>
        </w:numPr>
      </w:pPr>
      <w:r>
        <w:t xml:space="preserve">Hvor meget skal succeskriterierne fastholdes i forhold til § 82b? </w:t>
      </w:r>
    </w:p>
    <w:p w:rsidR="00E9385B" w:rsidRDefault="00E9385B" w:rsidP="00E9385B">
      <w:pPr>
        <w:pStyle w:val="Overskrift3"/>
        <w:numPr>
          <w:ilvl w:val="0"/>
          <w:numId w:val="39"/>
        </w:numPr>
      </w:pPr>
      <w:r>
        <w:lastRenderedPageBreak/>
        <w:t>Ansøger skal</w:t>
      </w:r>
      <w:r w:rsidR="00665A4C">
        <w:t>,</w:t>
      </w:r>
      <w:r>
        <w:t xml:space="preserve"> på baggrund af sit kendskab til målgruppen</w:t>
      </w:r>
      <w:r w:rsidR="00665A4C">
        <w:t>,</w:t>
      </w:r>
      <w:r>
        <w:t xml:space="preserve"> komme med sit bedste bud på, hvor stor en andel af deltagerne på evaluators liste, som forventes at få bevilget CTI-støtte efter de tre forskellige lovbestemmelser (SEL § 82b, SEL §</w:t>
      </w:r>
      <w:r w:rsidR="003E5179">
        <w:t xml:space="preserve"> </w:t>
      </w:r>
      <w:r>
        <w:t>85 og LAB 31b). Bevillingerne skal ske i henhold til gældende lovgivning. Målet er</w:t>
      </w:r>
      <w:r w:rsidR="003E5179">
        <w:t>,</w:t>
      </w:r>
      <w:r>
        <w:t xml:space="preserve"> at flest mulig i målgruppen (på listen) får en indsats i henhold til indsatsmodellen, mens projektets succes ikke afhænger af</w:t>
      </w:r>
      <w:r w:rsidR="003E5179">
        <w:t>,</w:t>
      </w:r>
      <w:r>
        <w:t xml:space="preserve"> hvilken paragraf CTI-indsatsen bevilges efter. </w:t>
      </w:r>
    </w:p>
    <w:p w:rsidR="00E9385B" w:rsidRDefault="00E9385B" w:rsidP="00E9385B">
      <w:pPr>
        <w:pStyle w:val="Overskrift3"/>
        <w:ind w:left="720"/>
      </w:pPr>
    </w:p>
    <w:p w:rsidR="00E9385B" w:rsidRDefault="00E9385B" w:rsidP="00E9385B">
      <w:pPr>
        <w:pStyle w:val="Overskrift3"/>
        <w:numPr>
          <w:ilvl w:val="0"/>
          <w:numId w:val="34"/>
        </w:numPr>
      </w:pPr>
      <w:r>
        <w:t xml:space="preserve">Hvordan skal ordinære timer forstås? </w:t>
      </w:r>
    </w:p>
    <w:p w:rsidR="00E9385B" w:rsidRDefault="00E9385B" w:rsidP="00E9385B">
      <w:pPr>
        <w:pStyle w:val="Overskrift3"/>
        <w:numPr>
          <w:ilvl w:val="0"/>
          <w:numId w:val="39"/>
        </w:numPr>
      </w:pPr>
      <w:r>
        <w:t>Med ordinære timer menes arbejd</w:t>
      </w:r>
      <w:r w:rsidR="00665A4C">
        <w:t>stimer</w:t>
      </w:r>
      <w:r>
        <w:t xml:space="preserve">, hvor borgeren aflønnes </w:t>
      </w:r>
      <w:r w:rsidR="003E5179">
        <w:t xml:space="preserve">på almindelige vilkår </w:t>
      </w:r>
      <w:r>
        <w:t>for det arbejde, vedkommende udfører på arbejd</w:t>
      </w:r>
      <w:r>
        <w:t>s</w:t>
      </w:r>
      <w:r>
        <w:t xml:space="preserve">pladsen. Dette kan godt kombineres med en virksomhedspraktik samme sted, hvis nogle af timerne på arbejdspladsen </w:t>
      </w:r>
      <w:r w:rsidR="003E5179">
        <w:t>anve</w:t>
      </w:r>
      <w:r w:rsidR="003E5179">
        <w:t>n</w:t>
      </w:r>
      <w:r w:rsidR="003E5179">
        <w:t xml:space="preserve">des </w:t>
      </w:r>
      <w:r>
        <w:t xml:space="preserve">til at udvikle arbejdsevnen og træne særlige kvalifikationer – noget som virksomheden ikke får </w:t>
      </w:r>
      <w:r w:rsidR="003E5179">
        <w:t>udbytte</w:t>
      </w:r>
      <w:r>
        <w:t xml:space="preserve"> af, og derfor heller ikke skal udbetale </w:t>
      </w:r>
      <w:r w:rsidR="00665A4C">
        <w:t xml:space="preserve">almindelig </w:t>
      </w:r>
      <w:r>
        <w:t>løn for. I et virksomhedsvendt forløb må man altså skelne mellem de timer, der bruges på træning og udvikling af arbejdsevne og parathed</w:t>
      </w:r>
      <w:r w:rsidR="003E5179">
        <w:t>,</w:t>
      </w:r>
      <w:r>
        <w:t xml:space="preserve"> og de timer, som bruges på et reelt stykke arbejde, som borgeren aflønnes for</w:t>
      </w:r>
      <w:r w:rsidR="003E5179">
        <w:t xml:space="preserve"> på almindelige vilkår</w:t>
      </w:r>
      <w:r>
        <w:t>. Succeskriteriet om ord</w:t>
      </w:r>
      <w:r>
        <w:t>i</w:t>
      </w:r>
      <w:r>
        <w:t>nære timer er tiltænkt at omfatte andelen af deltagerne, der indenfor projektets løbetid frem til 31. marts 2020 forventes at opnå ordinære timer.</w:t>
      </w:r>
    </w:p>
    <w:p w:rsidR="00E9385B" w:rsidRDefault="00E9385B" w:rsidP="00E9385B">
      <w:pPr>
        <w:pStyle w:val="Overskrift3"/>
        <w:ind w:left="720"/>
      </w:pPr>
    </w:p>
    <w:p w:rsidR="009424C2" w:rsidRDefault="009A6447" w:rsidP="009A6447">
      <w:pPr>
        <w:pStyle w:val="Overskrift3"/>
        <w:numPr>
          <w:ilvl w:val="0"/>
          <w:numId w:val="34"/>
        </w:numPr>
      </w:pPr>
      <w:r>
        <w:t>Afhænger udvælgelsen af deltagere i projektet af</w:t>
      </w:r>
      <w:r w:rsidR="003E5179">
        <w:t>,</w:t>
      </w:r>
      <w:r>
        <w:t xml:space="preserve"> hvilken visitationsgruppe borger er placeret i </w:t>
      </w:r>
      <w:proofErr w:type="spellStart"/>
      <w:r>
        <w:t>i</w:t>
      </w:r>
      <w:proofErr w:type="spellEnd"/>
      <w:r>
        <w:t xml:space="preserve"> projektet</w:t>
      </w:r>
      <w:r w:rsidR="009424C2">
        <w:t xml:space="preserve"> ”</w:t>
      </w:r>
      <w:r>
        <w:t>F</w:t>
      </w:r>
      <w:r w:rsidR="009424C2">
        <w:t>lere skal med”</w:t>
      </w:r>
      <w:r>
        <w:t>?</w:t>
      </w:r>
      <w:r w:rsidR="009424C2">
        <w:t xml:space="preserve"> </w:t>
      </w:r>
    </w:p>
    <w:p w:rsidR="009A6447" w:rsidRDefault="009424C2" w:rsidP="009A6447">
      <w:pPr>
        <w:pStyle w:val="Overskrift3"/>
        <w:numPr>
          <w:ilvl w:val="0"/>
          <w:numId w:val="38"/>
        </w:numPr>
      </w:pPr>
      <w:r>
        <w:t>Udvælgelsen af borgere i ”Social støtte i overgangen til og fastholde</w:t>
      </w:r>
      <w:r>
        <w:t>l</w:t>
      </w:r>
      <w:r>
        <w:t xml:space="preserve">se i job” afhænger ikke af, hvilken visitationsgruppe, </w:t>
      </w:r>
      <w:r w:rsidR="003E5179">
        <w:t xml:space="preserve">borgeren </w:t>
      </w:r>
      <w:r>
        <w:t xml:space="preserve">er i </w:t>
      </w:r>
      <w:proofErr w:type="spellStart"/>
      <w:r w:rsidR="00D2791C">
        <w:t>i</w:t>
      </w:r>
      <w:proofErr w:type="spellEnd"/>
      <w:r w:rsidR="00D2791C">
        <w:t xml:space="preserve"> </w:t>
      </w:r>
      <w:r>
        <w:t>”Flere skal med”. Det er to forskellige projekter med forskellig udvæ</w:t>
      </w:r>
      <w:r>
        <w:t>l</w:t>
      </w:r>
      <w:r>
        <w:t>gelse og visitation.</w:t>
      </w:r>
      <w:r w:rsidR="00057A4E">
        <w:t xml:space="preserve"> </w:t>
      </w:r>
      <w:r w:rsidR="00057A4E" w:rsidRPr="00057A4E">
        <w:t xml:space="preserve">Borgere i ressourceforløb indgår ikke i </w:t>
      </w:r>
      <w:r w:rsidR="00D2791C">
        <w:t>Social stø</w:t>
      </w:r>
      <w:r w:rsidR="00D2791C">
        <w:t>t</w:t>
      </w:r>
      <w:r w:rsidR="00D2791C">
        <w:t xml:space="preserve">te </w:t>
      </w:r>
      <w:r w:rsidR="00057A4E" w:rsidRPr="00057A4E">
        <w:t>projektets målgruppe. Det aftales nærmere med ev</w:t>
      </w:r>
      <w:r w:rsidR="00057A4E" w:rsidRPr="00057A4E">
        <w:t>a</w:t>
      </w:r>
      <w:r w:rsidR="00057A4E" w:rsidRPr="00057A4E">
        <w:t>luator, hvordan det håndteres i projektet, hvis deltagerne efter at være inkluderet i projektet</w:t>
      </w:r>
      <w:r w:rsidR="003E5179">
        <w:t>,</w:t>
      </w:r>
      <w:r w:rsidR="00057A4E" w:rsidRPr="00057A4E">
        <w:t xml:space="preserve"> skal have sagen forelagt rehabiliteringsteamet.</w:t>
      </w:r>
    </w:p>
    <w:p w:rsidR="00057A4E" w:rsidRDefault="00057A4E" w:rsidP="00057A4E">
      <w:pPr>
        <w:pStyle w:val="Overskrift3"/>
        <w:ind w:left="720"/>
      </w:pPr>
    </w:p>
    <w:p w:rsidR="00E843AD" w:rsidRDefault="009424C2" w:rsidP="00E843AD">
      <w:pPr>
        <w:pStyle w:val="Overskrift3"/>
        <w:numPr>
          <w:ilvl w:val="0"/>
          <w:numId w:val="34"/>
        </w:numPr>
      </w:pPr>
      <w:r>
        <w:t>Forventes det, at</w:t>
      </w:r>
      <w:r w:rsidR="00E843AD">
        <w:t xml:space="preserve"> større kommuner </w:t>
      </w:r>
      <w:r>
        <w:t>kan</w:t>
      </w:r>
      <w:r w:rsidR="00E843AD">
        <w:t xml:space="preserve"> </w:t>
      </w:r>
      <w:r>
        <w:t>inkludere</w:t>
      </w:r>
      <w:r w:rsidR="00E843AD">
        <w:t xml:space="preserve"> </w:t>
      </w:r>
      <w:r w:rsidR="00D2791C">
        <w:t xml:space="preserve">flere </w:t>
      </w:r>
      <w:r w:rsidR="00E843AD">
        <w:t>borgere</w:t>
      </w:r>
      <w:r>
        <w:t xml:space="preserve"> en</w:t>
      </w:r>
      <w:r w:rsidR="00D2791C">
        <w:t>d</w:t>
      </w:r>
      <w:r>
        <w:t xml:space="preserve"> mindre kommuner? </w:t>
      </w:r>
    </w:p>
    <w:p w:rsidR="00E843AD" w:rsidRDefault="009A6447" w:rsidP="00E843AD">
      <w:pPr>
        <w:pStyle w:val="Overskrift3"/>
        <w:numPr>
          <w:ilvl w:val="0"/>
          <w:numId w:val="36"/>
        </w:numPr>
      </w:pPr>
      <w:r>
        <w:t>Nej, d</w:t>
      </w:r>
      <w:r w:rsidR="00E843AD">
        <w:t xml:space="preserve">er er ikke </w:t>
      </w:r>
      <w:r w:rsidR="00665A4C">
        <w:t>forventninger til</w:t>
      </w:r>
      <w:r w:rsidR="00E843AD">
        <w:t>, hvor mange deltagere hver ko</w:t>
      </w:r>
      <w:r w:rsidR="00E843AD">
        <w:t>m</w:t>
      </w:r>
      <w:r w:rsidR="00E843AD">
        <w:t xml:space="preserve">mune skal bidrage med til projektet. </w:t>
      </w:r>
    </w:p>
    <w:p w:rsidR="00E843AD" w:rsidRDefault="00E843AD" w:rsidP="00E843AD">
      <w:pPr>
        <w:pStyle w:val="Overskrift3"/>
        <w:ind w:left="720"/>
      </w:pPr>
    </w:p>
    <w:p w:rsidR="00E843AD" w:rsidRDefault="009424C2" w:rsidP="00E843AD">
      <w:pPr>
        <w:pStyle w:val="Overskrift3"/>
        <w:numPr>
          <w:ilvl w:val="0"/>
          <w:numId w:val="34"/>
        </w:numPr>
      </w:pPr>
      <w:r>
        <w:t xml:space="preserve">Hvor længe forløber </w:t>
      </w:r>
      <w:r w:rsidR="00E843AD">
        <w:t xml:space="preserve">projektperioden </w:t>
      </w:r>
      <w:r>
        <w:t>og</w:t>
      </w:r>
      <w:r w:rsidR="00E843AD">
        <w:t xml:space="preserve"> hvor lang tid </w:t>
      </w:r>
      <w:r>
        <w:t>skal</w:t>
      </w:r>
      <w:r w:rsidR="00E843AD">
        <w:t xml:space="preserve"> projektmedarbe</w:t>
      </w:r>
      <w:r w:rsidR="00E843AD">
        <w:t>j</w:t>
      </w:r>
      <w:r w:rsidR="00E843AD">
        <w:t>der</w:t>
      </w:r>
      <w:r>
        <w:t xml:space="preserve">ne </w:t>
      </w:r>
      <w:r w:rsidR="00E843AD">
        <w:t>finansieres?</w:t>
      </w:r>
    </w:p>
    <w:p w:rsidR="00E843AD" w:rsidRDefault="009424C2" w:rsidP="00E843AD">
      <w:pPr>
        <w:pStyle w:val="Overskrift3"/>
        <w:numPr>
          <w:ilvl w:val="0"/>
          <w:numId w:val="36"/>
        </w:numPr>
      </w:pPr>
      <w:r>
        <w:t>P</w:t>
      </w:r>
      <w:r w:rsidR="00E843AD">
        <w:t>rojektperioden løber fra 1. november 2017 til 31. marts 2020. Der kan budgetteres med lønudgifter til projektmedarbejdere i den saml</w:t>
      </w:r>
      <w:r w:rsidR="00E843AD">
        <w:t>e</w:t>
      </w:r>
      <w:r w:rsidR="00E843AD">
        <w:t>de periode på i alt 29 m</w:t>
      </w:r>
      <w:r w:rsidR="00DA1F0A">
        <w:t>åneder</w:t>
      </w:r>
      <w:r w:rsidR="00E843AD">
        <w:t>. Afprøvningsperioden forventes igan</w:t>
      </w:r>
      <w:r w:rsidR="00E843AD">
        <w:t>g</w:t>
      </w:r>
      <w:r w:rsidR="00E843AD">
        <w:t>s</w:t>
      </w:r>
      <w:r w:rsidR="00DA1F0A">
        <w:t>a</w:t>
      </w:r>
      <w:r w:rsidR="00E843AD">
        <w:t>t 1. februar 2018, hvor der stilles krav om</w:t>
      </w:r>
      <w:r w:rsidR="003E5179">
        <w:t>,</w:t>
      </w:r>
      <w:r w:rsidR="00E843AD">
        <w:t xml:space="preserve"> at alle medarbejdere skal være klar til at gennemføre indsatsen (afprøvningen udfases i 1. kva</w:t>
      </w:r>
      <w:r w:rsidR="00E843AD">
        <w:t>r</w:t>
      </w:r>
      <w:r w:rsidR="00E843AD">
        <w:t xml:space="preserve">tal 2020). CTI-uddannelsen forventes at blive gennemført i februar 2018. </w:t>
      </w:r>
    </w:p>
    <w:p w:rsidR="00E843AD" w:rsidRDefault="00E843AD" w:rsidP="00E843AD">
      <w:pPr>
        <w:pStyle w:val="Overskrift3"/>
        <w:ind w:left="720"/>
      </w:pPr>
    </w:p>
    <w:p w:rsidR="00E843AD" w:rsidRDefault="00E843AD" w:rsidP="00E843AD">
      <w:pPr>
        <w:pStyle w:val="Overskrift3"/>
        <w:numPr>
          <w:ilvl w:val="0"/>
          <w:numId w:val="34"/>
        </w:numPr>
      </w:pPr>
      <w:r>
        <w:t>Hv</w:t>
      </w:r>
      <w:r w:rsidR="009424C2">
        <w:t>ordan forstås succeskriterierne i forhold til at</w:t>
      </w:r>
      <w:r>
        <w:t xml:space="preserve"> angive</w:t>
      </w:r>
      <w:r w:rsidR="003E5179">
        <w:t>,</w:t>
      </w:r>
      <w:r>
        <w:t xml:space="preserve"> hvilken andel der får </w:t>
      </w:r>
      <w:r w:rsidR="009424C2">
        <w:t>fx</w:t>
      </w:r>
      <w:r>
        <w:t xml:space="preserve"> </w:t>
      </w:r>
      <w:proofErr w:type="spellStart"/>
      <w:r>
        <w:t>bostøtte</w:t>
      </w:r>
      <w:proofErr w:type="spellEnd"/>
      <w:r>
        <w:t xml:space="preserve">? </w:t>
      </w:r>
    </w:p>
    <w:p w:rsidR="00E843AD" w:rsidRDefault="00E843AD" w:rsidP="00E843AD">
      <w:pPr>
        <w:pStyle w:val="Overskrift3"/>
        <w:numPr>
          <w:ilvl w:val="0"/>
          <w:numId w:val="36"/>
        </w:numPr>
      </w:pPr>
      <w:r>
        <w:t xml:space="preserve">Succeskriterierne skal forstås som den enkelte kommunes bedste bud på, </w:t>
      </w:r>
      <w:r w:rsidR="00F4425B">
        <w:t xml:space="preserve">hvor mange </w:t>
      </w:r>
      <w:r>
        <w:t xml:space="preserve">af deltagerne på </w:t>
      </w:r>
      <w:r w:rsidRPr="00F4425B">
        <w:t>evaluators liste</w:t>
      </w:r>
      <w:r>
        <w:t xml:space="preserve">, som </w:t>
      </w:r>
      <w:r w:rsidR="009424C2">
        <w:t>komm</w:t>
      </w:r>
      <w:r w:rsidR="009424C2">
        <w:t>u</w:t>
      </w:r>
      <w:r w:rsidR="009424C2">
        <w:t>nen</w:t>
      </w:r>
      <w:r>
        <w:t xml:space="preserve"> forventer, vil få udarbejdet en handleplan i overensstemmelse med indsatsmodellen, bevilget CTI-støtte efter hver af de tre forskellige lovbestemmelser (SEL § 82b, SEL § 85 og LAB § 31b) og opnå ord</w:t>
      </w:r>
      <w:r>
        <w:t>i</w:t>
      </w:r>
      <w:r>
        <w:t>nære timer inden for projektperioden. Kommunen skal foretage e</w:t>
      </w:r>
      <w:r w:rsidR="00D2791C">
        <w:t>t</w:t>
      </w:r>
      <w:r>
        <w:t xml:space="preserve"> skøn på baggrund af kendskabet til målgruppen</w:t>
      </w:r>
      <w:r w:rsidR="00DA1F0A">
        <w:t xml:space="preserve"> og hvad der forve</w:t>
      </w:r>
      <w:r w:rsidR="00DA1F0A">
        <w:t>n</w:t>
      </w:r>
      <w:r w:rsidR="00DA1F0A">
        <w:t>tes at være realistisk</w:t>
      </w:r>
      <w:r>
        <w:t>. Målet er</w:t>
      </w:r>
      <w:r w:rsidR="003E5179">
        <w:t>,</w:t>
      </w:r>
      <w:r>
        <w:t xml:space="preserve"> at flest mulig i målgruppen (på listen) får en indsats i henhold til indsatsmodellen, mens projektets succes ikke afhænger af</w:t>
      </w:r>
      <w:r w:rsidR="003E5179">
        <w:t>,</w:t>
      </w:r>
      <w:r>
        <w:t xml:space="preserve"> hvilken af de tre lovbestemmelser</w:t>
      </w:r>
      <w:r w:rsidR="003E5179">
        <w:t>,</w:t>
      </w:r>
      <w:r>
        <w:t xml:space="preserve"> CTI-indsatsen bevilges efter.</w:t>
      </w:r>
    </w:p>
    <w:p w:rsidR="007C567C" w:rsidRPr="007C567C" w:rsidRDefault="007C567C" w:rsidP="00E843AD">
      <w:pPr>
        <w:pStyle w:val="Overskrift3"/>
        <w:ind w:left="720"/>
      </w:pPr>
    </w:p>
    <w:p w:rsidR="001D54A5" w:rsidRPr="007C567C" w:rsidRDefault="00573BC2" w:rsidP="001D54A5">
      <w:pPr>
        <w:pStyle w:val="Overskrift3"/>
        <w:numPr>
          <w:ilvl w:val="0"/>
          <w:numId w:val="34"/>
        </w:numPr>
      </w:pPr>
      <w:r w:rsidRPr="007C567C">
        <w:lastRenderedPageBreak/>
        <w:t>Hvordan</w:t>
      </w:r>
      <w:r w:rsidR="00A7554A" w:rsidRPr="007C567C">
        <w:t xml:space="preserve"> kan </w:t>
      </w:r>
      <w:r w:rsidRPr="007C567C">
        <w:t>CTI-metoden tage udgangspunkt i borgerens udviklingspro</w:t>
      </w:r>
      <w:r w:rsidR="00A7554A" w:rsidRPr="007C567C">
        <w:t xml:space="preserve">ces og samtidig være </w:t>
      </w:r>
      <w:r w:rsidRPr="007C567C">
        <w:t>styre</w:t>
      </w:r>
      <w:r w:rsidR="00A7554A" w:rsidRPr="007C567C">
        <w:t>t</w:t>
      </w:r>
      <w:r w:rsidR="00DB41DE" w:rsidRPr="007C567C">
        <w:t xml:space="preserve"> af tidsafgrænset faser? </w:t>
      </w:r>
    </w:p>
    <w:p w:rsidR="00DB41DE" w:rsidRDefault="001D54A5" w:rsidP="00573BC2">
      <w:pPr>
        <w:pStyle w:val="Listeafsnit"/>
        <w:numPr>
          <w:ilvl w:val="0"/>
          <w:numId w:val="35"/>
        </w:numPr>
      </w:pPr>
      <w:r w:rsidRPr="007C567C">
        <w:t xml:space="preserve">CTI </w:t>
      </w:r>
      <w:r w:rsidR="000C4ED3">
        <w:t>indsatsen er afgrænset til en periode på 6-9 måneder på ba</w:t>
      </w:r>
      <w:r w:rsidR="000C4ED3">
        <w:t>g</w:t>
      </w:r>
      <w:r w:rsidR="000C4ED3">
        <w:t xml:space="preserve">grund af de erfaringer, som </w:t>
      </w:r>
      <w:r w:rsidR="000C4ED3" w:rsidRPr="007C567C">
        <w:t xml:space="preserve">udviklerne af metoden har </w:t>
      </w:r>
      <w:r w:rsidR="000C4ED3">
        <w:t xml:space="preserve">gjort sig </w:t>
      </w:r>
      <w:r w:rsidR="000C4ED3" w:rsidRPr="007C567C">
        <w:t>med målgruppen</w:t>
      </w:r>
      <w:r w:rsidR="000C4ED3">
        <w:t>.</w:t>
      </w:r>
      <w:r w:rsidR="000C4ED3" w:rsidRPr="007C567C">
        <w:t xml:space="preserve"> </w:t>
      </w:r>
      <w:r w:rsidR="000C4ED3">
        <w:t xml:space="preserve">Tidsafgrænsningen og </w:t>
      </w:r>
      <w:r w:rsidR="007C567C" w:rsidRPr="007C567C">
        <w:t xml:space="preserve">faseovergangene </w:t>
      </w:r>
      <w:r w:rsidR="000C4ED3">
        <w:t>sikrer</w:t>
      </w:r>
      <w:r w:rsidR="00DA1F0A">
        <w:t>,</w:t>
      </w:r>
      <w:r w:rsidR="000C4ED3">
        <w:t xml:space="preserve"> </w:t>
      </w:r>
      <w:r w:rsidR="007C567C" w:rsidRPr="007C567C">
        <w:t>at in</w:t>
      </w:r>
      <w:r w:rsidR="007C567C" w:rsidRPr="007C567C">
        <w:t>d</w:t>
      </w:r>
      <w:r w:rsidR="007C567C" w:rsidRPr="007C567C">
        <w:t xml:space="preserve">satsen fokuserer på den udvikling, som borgeren skal </w:t>
      </w:r>
      <w:r w:rsidRPr="007C567C">
        <w:t xml:space="preserve">gennemgå. I forhold til mennesker med svære psykiske lidelser, har </w:t>
      </w:r>
      <w:r w:rsidR="000C4ED3">
        <w:t>den afgræ</w:t>
      </w:r>
      <w:r w:rsidR="000C4ED3">
        <w:t>n</w:t>
      </w:r>
      <w:r w:rsidR="000C4ED3">
        <w:t xml:space="preserve">sede tidperiode </w:t>
      </w:r>
      <w:r w:rsidRPr="007C567C">
        <w:t>vist god e</w:t>
      </w:r>
      <w:r w:rsidRPr="007C567C">
        <w:t>f</w:t>
      </w:r>
      <w:r w:rsidRPr="007C567C">
        <w:t xml:space="preserve">fekt. </w:t>
      </w:r>
      <w:r w:rsidR="00DA1F0A">
        <w:t>Indenfor rammerne heraf lægges der i projektet vægt på, at det er borgerens egne mål, der sætter retning, og at borgeren selv er med til at pege på det konkrete indhold af in</w:t>
      </w:r>
      <w:r w:rsidR="00DA1F0A">
        <w:t>d</w:t>
      </w:r>
      <w:r w:rsidR="00DA1F0A">
        <w:t xml:space="preserve">satsen. </w:t>
      </w:r>
    </w:p>
    <w:p w:rsidR="00573BC2" w:rsidRPr="00573BC2" w:rsidRDefault="00573BC2" w:rsidP="00573BC2">
      <w:pPr>
        <w:pStyle w:val="Brdtekst"/>
      </w:pPr>
    </w:p>
    <w:p w:rsidR="00573BC2" w:rsidRPr="00573BC2" w:rsidRDefault="001060D8" w:rsidP="005F120A">
      <w:pPr>
        <w:pStyle w:val="Brdtekst"/>
      </w:pPr>
      <w:r>
        <w:rPr>
          <w:highlight w:val="lightGray"/>
        </w:rPr>
        <w:t xml:space="preserve">Spørgsmål </w:t>
      </w:r>
      <w:r w:rsidR="005F120A">
        <w:rPr>
          <w:highlight w:val="lightGray"/>
        </w:rPr>
        <w:t>1-11</w:t>
      </w:r>
      <w:r>
        <w:rPr>
          <w:highlight w:val="lightGray"/>
        </w:rPr>
        <w:t xml:space="preserve"> </w:t>
      </w:r>
      <w:r w:rsidR="00FB5F5C">
        <w:rPr>
          <w:highlight w:val="lightGray"/>
        </w:rPr>
        <w:t xml:space="preserve">er </w:t>
      </w:r>
      <w:r>
        <w:rPr>
          <w:highlight w:val="lightGray"/>
        </w:rPr>
        <w:t>t</w:t>
      </w:r>
      <w:r w:rsidR="00573BC2" w:rsidRPr="00573BC2">
        <w:rPr>
          <w:highlight w:val="lightGray"/>
        </w:rPr>
        <w:t>ilføjet d</w:t>
      </w:r>
      <w:r w:rsidR="000B66F3">
        <w:rPr>
          <w:highlight w:val="lightGray"/>
        </w:rPr>
        <w:t>.16</w:t>
      </w:r>
      <w:r w:rsidR="00573BC2" w:rsidRPr="00573BC2">
        <w:rPr>
          <w:highlight w:val="lightGray"/>
        </w:rPr>
        <w:t>. august 2017</w:t>
      </w:r>
    </w:p>
    <w:p w:rsidR="00573BC2" w:rsidRPr="00573BC2" w:rsidRDefault="00573BC2" w:rsidP="00573BC2">
      <w:pPr>
        <w:pStyle w:val="Brdtekst"/>
        <w:ind w:left="360"/>
      </w:pPr>
    </w:p>
    <w:p w:rsidR="006C1178" w:rsidRPr="00832050" w:rsidRDefault="006C1178" w:rsidP="00FB04AF">
      <w:pPr>
        <w:pStyle w:val="Overskrift3"/>
        <w:numPr>
          <w:ilvl w:val="0"/>
          <w:numId w:val="34"/>
        </w:numPr>
      </w:pPr>
      <w:r w:rsidRPr="00832050">
        <w:t>Der er ansøgningsfrist 1. september 2017. Vi skal have projektet i høring hos de politiske udvalg, da der er krav om medfinansiering. Det har vi svært ved at nå. Er der udsigt til</w:t>
      </w:r>
      <w:r w:rsidR="00A206AC" w:rsidRPr="00832050">
        <w:t>,</w:t>
      </w:r>
      <w:r w:rsidRPr="00832050">
        <w:t xml:space="preserve"> at ansøgningsfristen bliver udskudt? </w:t>
      </w:r>
    </w:p>
    <w:p w:rsidR="006C1178" w:rsidRPr="00832050" w:rsidRDefault="006C1178" w:rsidP="006C1178">
      <w:pPr>
        <w:pStyle w:val="Listeafsnit"/>
        <w:numPr>
          <w:ilvl w:val="1"/>
          <w:numId w:val="31"/>
        </w:numPr>
        <w:overflowPunct/>
        <w:autoSpaceDE/>
        <w:autoSpaceDN/>
        <w:adjustRightInd/>
        <w:spacing w:line="240" w:lineRule="auto"/>
        <w:contextualSpacing w:val="0"/>
        <w:jc w:val="left"/>
        <w:textAlignment w:val="auto"/>
      </w:pPr>
      <w:r w:rsidRPr="00832050">
        <w:t xml:space="preserve">Der er ikke planer om at udskyde ansøgningsfristen. Der skal </w:t>
      </w:r>
      <w:r w:rsidR="00A206AC" w:rsidRPr="00832050">
        <w:t>i forbi</w:t>
      </w:r>
      <w:r w:rsidR="00A206AC" w:rsidRPr="00832050">
        <w:t>n</w:t>
      </w:r>
      <w:r w:rsidR="00A206AC" w:rsidRPr="00832050">
        <w:t xml:space="preserve">delse med ansøgningen </w:t>
      </w:r>
      <w:r w:rsidRPr="00832050">
        <w:t>indsendes en samarbejdsaftale, som skal være underskrevet af de ansvarlige direktører på både social- og b</w:t>
      </w:r>
      <w:r w:rsidRPr="00832050">
        <w:t>e</w:t>
      </w:r>
      <w:r w:rsidRPr="00832050">
        <w:t>skæftigelsesområdet. Hvis ikke kommunen kan nå at indsende en samarbejdsaftale, skal der indsendes en tidsplan herfor.</w:t>
      </w:r>
    </w:p>
    <w:p w:rsidR="006C1178" w:rsidRPr="00832050" w:rsidRDefault="006C1178" w:rsidP="006C1178">
      <w:pPr>
        <w:pStyle w:val="Listeafsnit"/>
        <w:overflowPunct/>
        <w:autoSpaceDE/>
        <w:autoSpaceDN/>
        <w:adjustRightInd/>
        <w:spacing w:after="200" w:line="276" w:lineRule="auto"/>
        <w:jc w:val="left"/>
        <w:textAlignment w:val="auto"/>
        <w:rPr>
          <w:rFonts w:cs="Arial"/>
        </w:rPr>
      </w:pPr>
    </w:p>
    <w:p w:rsidR="00F02CF2" w:rsidRPr="00832050" w:rsidRDefault="00F02CF2" w:rsidP="00FB04AF">
      <w:pPr>
        <w:pStyle w:val="Overskrift3"/>
        <w:numPr>
          <w:ilvl w:val="0"/>
          <w:numId w:val="34"/>
        </w:numPr>
      </w:pPr>
      <w:r w:rsidRPr="00832050">
        <w:t xml:space="preserve">Hvilke krav stilles der mere præcist til organisering og samarbejdet på tværs i de to forvaltninger? </w:t>
      </w:r>
    </w:p>
    <w:p w:rsidR="00F02CF2" w:rsidRPr="00832050" w:rsidRDefault="00F02CF2" w:rsidP="00F02CF2">
      <w:pPr>
        <w:pStyle w:val="Listeafsnit"/>
        <w:numPr>
          <w:ilvl w:val="0"/>
          <w:numId w:val="28"/>
        </w:numPr>
        <w:overflowPunct/>
        <w:autoSpaceDE/>
        <w:autoSpaceDN/>
        <w:adjustRightInd/>
        <w:spacing w:after="200" w:line="276" w:lineRule="auto"/>
        <w:jc w:val="left"/>
        <w:textAlignment w:val="auto"/>
        <w:rPr>
          <w:rFonts w:cs="Arial"/>
        </w:rPr>
      </w:pPr>
      <w:r w:rsidRPr="00832050">
        <w:rPr>
          <w:rFonts w:cs="Arial"/>
        </w:rPr>
        <w:t>Puljevejledningen og bilaget om indsatsmodellen indeholder en række minimumskrav til organisering og samarbejde om afprøvning</w:t>
      </w:r>
      <w:r w:rsidR="00A206AC" w:rsidRPr="00832050">
        <w:rPr>
          <w:rFonts w:cs="Arial"/>
        </w:rPr>
        <w:t>en</w:t>
      </w:r>
      <w:r w:rsidRPr="00832050">
        <w:rPr>
          <w:rFonts w:cs="Arial"/>
        </w:rPr>
        <w:t xml:space="preserve"> af indsatsmodellen. </w:t>
      </w:r>
      <w:r w:rsidR="00822ABC" w:rsidRPr="00832050">
        <w:rPr>
          <w:rFonts w:cs="Arial"/>
        </w:rPr>
        <w:t>Derudover vælger k</w:t>
      </w:r>
      <w:r w:rsidRPr="00832050">
        <w:rPr>
          <w:rFonts w:cs="Arial"/>
        </w:rPr>
        <w:t xml:space="preserve">ommunen </w:t>
      </w:r>
      <w:r w:rsidR="00822ABC" w:rsidRPr="00832050">
        <w:rPr>
          <w:rFonts w:cs="Arial"/>
        </w:rPr>
        <w:t>selv, hvordan de vil organisere sig og samarbejde om at opnå de ønskede resultater</w:t>
      </w:r>
    </w:p>
    <w:p w:rsidR="009863DB" w:rsidRPr="009863DB" w:rsidRDefault="009863DB" w:rsidP="009863DB">
      <w:pPr>
        <w:pStyle w:val="Listeafsnit"/>
        <w:overflowPunct/>
        <w:autoSpaceDE/>
        <w:autoSpaceDN/>
        <w:adjustRightInd/>
        <w:spacing w:after="200" w:line="276" w:lineRule="auto"/>
        <w:ind w:left="1440"/>
        <w:jc w:val="left"/>
        <w:textAlignment w:val="auto"/>
        <w:rPr>
          <w:rFonts w:cs="Arial"/>
          <w:highlight w:val="yellow"/>
        </w:rPr>
      </w:pPr>
    </w:p>
    <w:p w:rsidR="00F02CF2" w:rsidRPr="00A511C6" w:rsidRDefault="00F02CF2" w:rsidP="00FB04AF">
      <w:pPr>
        <w:pStyle w:val="Overskrift3"/>
        <w:numPr>
          <w:ilvl w:val="0"/>
          <w:numId w:val="34"/>
        </w:numPr>
      </w:pPr>
      <w:r w:rsidRPr="00A511C6">
        <w:t>Hvilken målgruppe er der tale om?</w:t>
      </w:r>
    </w:p>
    <w:p w:rsidR="00F02CF2" w:rsidRPr="00832050" w:rsidRDefault="00F02CF2" w:rsidP="00F02CF2">
      <w:pPr>
        <w:pStyle w:val="Listeafsnit"/>
        <w:numPr>
          <w:ilvl w:val="0"/>
          <w:numId w:val="23"/>
        </w:numPr>
        <w:overflowPunct/>
        <w:autoSpaceDE/>
        <w:autoSpaceDN/>
        <w:adjustRightInd/>
        <w:spacing w:line="240" w:lineRule="auto"/>
        <w:jc w:val="left"/>
        <w:textAlignment w:val="auto"/>
        <w:rPr>
          <w:rFonts w:cs="Arial"/>
        </w:rPr>
      </w:pPr>
      <w:r w:rsidRPr="00A511C6">
        <w:rPr>
          <w:rFonts w:cs="Arial"/>
        </w:rPr>
        <w:t xml:space="preserve">Aktivitetsparate kontanthjælpsmodtagere over 30 år med minimum et </w:t>
      </w:r>
      <w:r w:rsidRPr="00832050">
        <w:rPr>
          <w:rFonts w:cs="Arial"/>
        </w:rPr>
        <w:t xml:space="preserve">års ledighed. </w:t>
      </w:r>
    </w:p>
    <w:p w:rsidR="00F02CF2" w:rsidRPr="00832050" w:rsidRDefault="00F02CF2" w:rsidP="00F02CF2">
      <w:pPr>
        <w:pStyle w:val="Listeafsnit"/>
        <w:spacing w:line="240" w:lineRule="auto"/>
        <w:ind w:left="1440"/>
        <w:rPr>
          <w:rFonts w:cs="Arial"/>
        </w:rPr>
      </w:pPr>
    </w:p>
    <w:p w:rsidR="00660E7B" w:rsidRPr="00832050" w:rsidRDefault="00660E7B" w:rsidP="00FB04AF">
      <w:pPr>
        <w:pStyle w:val="Overskrift3"/>
        <w:numPr>
          <w:ilvl w:val="0"/>
          <w:numId w:val="34"/>
        </w:numPr>
      </w:pPr>
      <w:r w:rsidRPr="00832050">
        <w:t xml:space="preserve">Det fremgår af bilaget om målgruppebeskrivelsen, at 20 % af </w:t>
      </w:r>
      <w:r w:rsidR="00A206AC" w:rsidRPr="00832050">
        <w:t xml:space="preserve">de </w:t>
      </w:r>
      <w:r w:rsidRPr="00832050">
        <w:t>aktivitetsp</w:t>
      </w:r>
      <w:r w:rsidRPr="00832050">
        <w:t>a</w:t>
      </w:r>
      <w:r w:rsidRPr="00832050">
        <w:t>rate kontanthjælpsmodtagere får en ydelse efter Serviceloven. Forventes det, at denne andel vil stige</w:t>
      </w:r>
      <w:r w:rsidR="00A206AC" w:rsidRPr="00832050">
        <w:t xml:space="preserve"> som led i projektet</w:t>
      </w:r>
      <w:r w:rsidRPr="00832050">
        <w:t xml:space="preserve"> og har Socialstyrelsen foretaget en vurdering af, hvor meget dette tal i givet fald </w:t>
      </w:r>
      <w:r w:rsidR="00A206AC" w:rsidRPr="00832050">
        <w:t xml:space="preserve">vil </w:t>
      </w:r>
      <w:r w:rsidRPr="00832050">
        <w:t xml:space="preserve">stige? </w:t>
      </w:r>
    </w:p>
    <w:p w:rsidR="00660E7B" w:rsidRPr="00832050" w:rsidRDefault="00660E7B" w:rsidP="00660E7B">
      <w:pPr>
        <w:pStyle w:val="Listeafsnit"/>
        <w:numPr>
          <w:ilvl w:val="1"/>
          <w:numId w:val="31"/>
        </w:numPr>
        <w:overflowPunct/>
        <w:autoSpaceDE/>
        <w:autoSpaceDN/>
        <w:adjustRightInd/>
        <w:spacing w:line="240" w:lineRule="auto"/>
        <w:contextualSpacing w:val="0"/>
        <w:jc w:val="left"/>
        <w:textAlignment w:val="auto"/>
      </w:pPr>
      <w:r w:rsidRPr="00832050">
        <w:t xml:space="preserve">Den andel der henvises til er fra en analyse udarbejdet på baggrund af validerede data fra 32 kommuner i 2015. </w:t>
      </w:r>
      <w:r w:rsidR="00A206AC" w:rsidRPr="00832050">
        <w:t xml:space="preserve">Socialstyrelsen </w:t>
      </w:r>
      <w:r w:rsidRPr="00832050">
        <w:t>kender i</w:t>
      </w:r>
      <w:r w:rsidRPr="00832050">
        <w:t>k</w:t>
      </w:r>
      <w:r w:rsidRPr="00832050">
        <w:t>ke til den aktuelle andel i hver enkelt kommune eller på landsplan, men Socialstyrelsen forventer ikke, at andelen der modtager en yde</w:t>
      </w:r>
      <w:r w:rsidRPr="00832050">
        <w:t>l</w:t>
      </w:r>
      <w:r w:rsidRPr="00832050">
        <w:t xml:space="preserve">se efter Serviceloven vil stige. Samarbejdet sigter </w:t>
      </w:r>
      <w:r w:rsidR="00A206AC" w:rsidRPr="00832050">
        <w:t>på</w:t>
      </w:r>
      <w:r w:rsidRPr="00832050">
        <w:t xml:space="preserve"> at målrette, fa</w:t>
      </w:r>
      <w:r w:rsidRPr="00832050">
        <w:t>g</w:t>
      </w:r>
      <w:r w:rsidRPr="00832050">
        <w:t xml:space="preserve">ligt kvalificere og koordinere de ydelser, der allerede gives i dag. </w:t>
      </w:r>
    </w:p>
    <w:p w:rsidR="00660E7B" w:rsidRDefault="00660E7B" w:rsidP="00660E7B">
      <w:pPr>
        <w:pStyle w:val="Listeafsnit"/>
        <w:overflowPunct/>
        <w:autoSpaceDE/>
        <w:autoSpaceDN/>
        <w:adjustRightInd/>
        <w:spacing w:after="200" w:line="276" w:lineRule="auto"/>
        <w:jc w:val="left"/>
        <w:textAlignment w:val="auto"/>
        <w:rPr>
          <w:rFonts w:cs="Arial"/>
        </w:rPr>
      </w:pPr>
    </w:p>
    <w:p w:rsidR="00F02CF2" w:rsidRPr="00A511C6" w:rsidRDefault="00F02CF2" w:rsidP="00FB04AF">
      <w:pPr>
        <w:pStyle w:val="Overskrift3"/>
        <w:numPr>
          <w:ilvl w:val="0"/>
          <w:numId w:val="34"/>
        </w:numPr>
      </w:pPr>
      <w:r w:rsidRPr="00A511C6">
        <w:t xml:space="preserve">Hvor mange borgere skal vi som kommune kunne stille med, for at komme i betragtning til puljen? </w:t>
      </w:r>
    </w:p>
    <w:p w:rsidR="00F02CF2" w:rsidRPr="00A511C6" w:rsidRDefault="00F02CF2" w:rsidP="00F02CF2">
      <w:pPr>
        <w:pStyle w:val="Listeafsnit"/>
        <w:numPr>
          <w:ilvl w:val="1"/>
          <w:numId w:val="17"/>
        </w:numPr>
        <w:overflowPunct/>
        <w:autoSpaceDE/>
        <w:autoSpaceDN/>
        <w:adjustRightInd/>
        <w:spacing w:after="200" w:line="276" w:lineRule="auto"/>
        <w:jc w:val="left"/>
        <w:textAlignment w:val="auto"/>
        <w:rPr>
          <w:rFonts w:cs="Arial"/>
        </w:rPr>
      </w:pPr>
      <w:r w:rsidRPr="00A511C6">
        <w:rPr>
          <w:rFonts w:cs="Arial"/>
        </w:rPr>
        <w:t>Omkring syv kommuner skal tilsammen bidrage med omkring 750 borgere. Som det fremgår af puljevejledningen, vil det dog blive væ</w:t>
      </w:r>
      <w:r w:rsidRPr="00A511C6">
        <w:rPr>
          <w:rFonts w:cs="Arial"/>
        </w:rPr>
        <w:t>g</w:t>
      </w:r>
      <w:r w:rsidRPr="00A511C6">
        <w:rPr>
          <w:rFonts w:cs="Arial"/>
        </w:rPr>
        <w:t>tet positivt, hvis ansøgere kan sandsynliggøre, at de kan gennemføre indsatsen overfor minimum 100 borgere indenfor projektperioden, men det er ikke et krav, for at komme i betragtning til puljen. Der er løbende optag af borgere i projektet igennem projektperioden og a</w:t>
      </w:r>
      <w:r w:rsidRPr="00A511C6">
        <w:rPr>
          <w:rFonts w:cs="Arial"/>
        </w:rPr>
        <w:t>f</w:t>
      </w:r>
      <w:r w:rsidRPr="00A511C6">
        <w:rPr>
          <w:rFonts w:cs="Arial"/>
        </w:rPr>
        <w:t>prøvningsfasen varer godt og vel to år. Kommunen skal udarbejde et skøn over hvor mange borgere</w:t>
      </w:r>
      <w:r>
        <w:rPr>
          <w:rFonts w:cs="Arial"/>
        </w:rPr>
        <w:t>,</w:t>
      </w:r>
      <w:r w:rsidRPr="00A511C6">
        <w:rPr>
          <w:rFonts w:cs="Arial"/>
        </w:rPr>
        <w:t xml:space="preserve"> der kan indgå i projektet</w:t>
      </w:r>
      <w:r>
        <w:rPr>
          <w:rFonts w:cs="Arial"/>
        </w:rPr>
        <w:t>,</w:t>
      </w:r>
      <w:r w:rsidRPr="00A511C6">
        <w:rPr>
          <w:rFonts w:cs="Arial"/>
        </w:rPr>
        <w:t xml:space="preserve"> og som vil kunne nå at gennemføre forløbet indenfor denne periode.</w:t>
      </w:r>
    </w:p>
    <w:p w:rsidR="00F02CF2" w:rsidRPr="00A511C6" w:rsidRDefault="00F02CF2" w:rsidP="00F02CF2">
      <w:pPr>
        <w:pStyle w:val="Listeafsnit"/>
        <w:rPr>
          <w:rFonts w:cs="Arial"/>
        </w:rPr>
      </w:pPr>
    </w:p>
    <w:p w:rsidR="00F02CF2" w:rsidRPr="00A511C6" w:rsidRDefault="00F02CF2" w:rsidP="00FB04AF">
      <w:pPr>
        <w:pStyle w:val="Overskrift3"/>
        <w:numPr>
          <w:ilvl w:val="0"/>
          <w:numId w:val="34"/>
        </w:numPr>
      </w:pPr>
      <w:r w:rsidRPr="00A511C6">
        <w:t>Hvordan udvælges borgere til projektet?</w:t>
      </w:r>
    </w:p>
    <w:p w:rsidR="00F02CF2" w:rsidRPr="00A511C6" w:rsidRDefault="00F02CF2" w:rsidP="00F02CF2">
      <w:pPr>
        <w:pStyle w:val="Listeafsnit"/>
        <w:numPr>
          <w:ilvl w:val="1"/>
          <w:numId w:val="17"/>
        </w:numPr>
        <w:overflowPunct/>
        <w:autoSpaceDE/>
        <w:autoSpaceDN/>
        <w:adjustRightInd/>
        <w:spacing w:line="240" w:lineRule="auto"/>
        <w:jc w:val="left"/>
        <w:textAlignment w:val="auto"/>
        <w:rPr>
          <w:rFonts w:cs="Arial"/>
        </w:rPr>
      </w:pPr>
      <w:r w:rsidRPr="00A511C6">
        <w:rPr>
          <w:rFonts w:cs="Arial"/>
        </w:rPr>
        <w:t>De</w:t>
      </w:r>
      <w:r>
        <w:rPr>
          <w:rFonts w:cs="Arial"/>
        </w:rPr>
        <w:t>l</w:t>
      </w:r>
      <w:r w:rsidRPr="00A511C6">
        <w:rPr>
          <w:rFonts w:cs="Arial"/>
        </w:rPr>
        <w:t>tagerne udvælges af evaluator blandt bruttomålgruppe af aktiv</w:t>
      </w:r>
      <w:r w:rsidRPr="00A511C6">
        <w:rPr>
          <w:rFonts w:cs="Arial"/>
        </w:rPr>
        <w:t>i</w:t>
      </w:r>
      <w:r w:rsidRPr="00A511C6">
        <w:rPr>
          <w:rFonts w:cs="Arial"/>
        </w:rPr>
        <w:t>tetsparate med minimum et års ledighed i den enkelte projektkomm</w:t>
      </w:r>
      <w:r w:rsidRPr="00A511C6">
        <w:rPr>
          <w:rFonts w:cs="Arial"/>
        </w:rPr>
        <w:t>u</w:t>
      </w:r>
      <w:r w:rsidRPr="00A511C6">
        <w:rPr>
          <w:rFonts w:cs="Arial"/>
        </w:rPr>
        <w:t xml:space="preserve">ne. </w:t>
      </w:r>
      <w:r w:rsidR="00ED550A" w:rsidRPr="00A511C6">
        <w:rPr>
          <w:rFonts w:cs="Arial"/>
        </w:rPr>
        <w:t>Det er ikke kommunen selv, som udvælger borgere til projektet</w:t>
      </w:r>
      <w:r w:rsidR="00ED550A">
        <w:rPr>
          <w:rFonts w:cs="Arial"/>
        </w:rPr>
        <w:t xml:space="preserve">, </w:t>
      </w:r>
      <w:r w:rsidR="00ED550A" w:rsidRPr="00660E7B">
        <w:t>men kommunen kan vælge at have særligt fokus på en del af må</w:t>
      </w:r>
      <w:r w:rsidR="00ED550A" w:rsidRPr="00660E7B">
        <w:t>l</w:t>
      </w:r>
      <w:r w:rsidR="00ED550A" w:rsidRPr="00660E7B">
        <w:t>gruppen ved fx at tilbyde supplerende tilbud og styrke samarbejdet med udvalgte samarbejdspartnere.</w:t>
      </w:r>
    </w:p>
    <w:p w:rsidR="00F02CF2" w:rsidRPr="00A511C6" w:rsidRDefault="00F02CF2" w:rsidP="00F02CF2">
      <w:pPr>
        <w:spacing w:line="240" w:lineRule="auto"/>
        <w:rPr>
          <w:rFonts w:cs="Arial"/>
          <w:szCs w:val="20"/>
        </w:rPr>
      </w:pPr>
    </w:p>
    <w:p w:rsidR="00F02CF2" w:rsidRPr="00A511C6" w:rsidRDefault="00F02CF2" w:rsidP="00FB04AF">
      <w:pPr>
        <w:pStyle w:val="Overskrift3"/>
        <w:numPr>
          <w:ilvl w:val="0"/>
          <w:numId w:val="34"/>
        </w:numPr>
      </w:pPr>
      <w:r w:rsidRPr="00A511C6">
        <w:t xml:space="preserve">Skal der inkluderes nye borgere, hvis nogen dropper ud undervejs i </w:t>
      </w:r>
      <w:r w:rsidR="00B45606">
        <w:t>afprø</w:t>
      </w:r>
      <w:r w:rsidR="00B45606">
        <w:t>v</w:t>
      </w:r>
      <w:r w:rsidR="00B45606">
        <w:t>nings</w:t>
      </w:r>
      <w:r w:rsidRPr="00A511C6">
        <w:t>perioden?</w:t>
      </w:r>
    </w:p>
    <w:p w:rsidR="00F02CF2" w:rsidRDefault="00F02CF2" w:rsidP="00F02CF2">
      <w:pPr>
        <w:pStyle w:val="Listeafsnit"/>
        <w:numPr>
          <w:ilvl w:val="1"/>
          <w:numId w:val="17"/>
        </w:numPr>
        <w:overflowPunct/>
        <w:autoSpaceDE/>
        <w:autoSpaceDN/>
        <w:adjustRightInd/>
        <w:spacing w:after="200" w:line="276" w:lineRule="auto"/>
        <w:jc w:val="left"/>
        <w:textAlignment w:val="auto"/>
        <w:rPr>
          <w:rFonts w:cs="Arial"/>
        </w:rPr>
      </w:pPr>
      <w:r w:rsidRPr="00D35B54">
        <w:rPr>
          <w:rFonts w:cs="Arial"/>
        </w:rPr>
        <w:t xml:space="preserve">Der optages løbende </w:t>
      </w:r>
      <w:r w:rsidRPr="00A511C6">
        <w:rPr>
          <w:rFonts w:cs="Arial"/>
        </w:rPr>
        <w:t>borgere</w:t>
      </w:r>
      <w:r w:rsidRPr="00D35B54">
        <w:rPr>
          <w:rFonts w:cs="Arial"/>
        </w:rPr>
        <w:t xml:space="preserve"> til projektet, indtil kommunen når det antal deltagere, som der er bevilget støtte til.</w:t>
      </w:r>
    </w:p>
    <w:p w:rsidR="00F02CF2" w:rsidRPr="00D35B54" w:rsidRDefault="00F02CF2" w:rsidP="00F02CF2">
      <w:pPr>
        <w:pStyle w:val="Listeafsnit"/>
        <w:overflowPunct/>
        <w:autoSpaceDE/>
        <w:autoSpaceDN/>
        <w:adjustRightInd/>
        <w:spacing w:after="200" w:line="276" w:lineRule="auto"/>
        <w:ind w:left="1440"/>
        <w:jc w:val="left"/>
        <w:textAlignment w:val="auto"/>
        <w:rPr>
          <w:rFonts w:cs="Arial"/>
        </w:rPr>
      </w:pPr>
    </w:p>
    <w:p w:rsidR="00F02CF2" w:rsidRPr="00A511C6" w:rsidRDefault="00F02CF2" w:rsidP="00FB04AF">
      <w:pPr>
        <w:pStyle w:val="Overskrift3"/>
        <w:numPr>
          <w:ilvl w:val="0"/>
          <w:numId w:val="34"/>
        </w:numPr>
      </w:pPr>
      <w:r w:rsidRPr="00A511C6">
        <w:t>Kan borgere, der indgår i ressourceforløb deltage?</w:t>
      </w:r>
    </w:p>
    <w:p w:rsidR="00F02CF2" w:rsidRPr="00A511C6" w:rsidRDefault="00F02CF2" w:rsidP="00F02CF2">
      <w:pPr>
        <w:pStyle w:val="Listeafsnit"/>
        <w:numPr>
          <w:ilvl w:val="0"/>
          <w:numId w:val="22"/>
        </w:numPr>
        <w:overflowPunct/>
        <w:autoSpaceDE/>
        <w:autoSpaceDN/>
        <w:adjustRightInd/>
        <w:spacing w:after="200" w:line="276" w:lineRule="auto"/>
        <w:jc w:val="left"/>
        <w:textAlignment w:val="auto"/>
        <w:rPr>
          <w:rFonts w:cs="Arial"/>
        </w:rPr>
      </w:pPr>
      <w:r w:rsidRPr="00A511C6">
        <w:rPr>
          <w:rFonts w:cs="Arial"/>
        </w:rPr>
        <w:t>Personer i ressourceforløb kan ikke deltage i projektet.</w:t>
      </w:r>
    </w:p>
    <w:p w:rsidR="00F02CF2" w:rsidRPr="00A511C6" w:rsidRDefault="00F02CF2" w:rsidP="00F02CF2">
      <w:pPr>
        <w:pStyle w:val="Listeafsnit"/>
        <w:rPr>
          <w:rFonts w:cs="Arial"/>
        </w:rPr>
      </w:pPr>
    </w:p>
    <w:p w:rsidR="00ED550A" w:rsidRPr="00832050" w:rsidRDefault="00ED550A" w:rsidP="00FB04AF">
      <w:pPr>
        <w:pStyle w:val="Overskrift3"/>
        <w:numPr>
          <w:ilvl w:val="0"/>
          <w:numId w:val="34"/>
        </w:numPr>
      </w:pPr>
      <w:r w:rsidRPr="00832050">
        <w:t>Hvad kan der præcist søges om midler til?</w:t>
      </w:r>
    </w:p>
    <w:p w:rsidR="00B45606" w:rsidRPr="00832050" w:rsidRDefault="00B45606" w:rsidP="00B45606">
      <w:pPr>
        <w:pStyle w:val="Listeafsnit"/>
        <w:numPr>
          <w:ilvl w:val="1"/>
          <w:numId w:val="29"/>
        </w:numPr>
        <w:overflowPunct/>
        <w:autoSpaceDE/>
        <w:autoSpaceDN/>
        <w:adjustRightInd/>
        <w:spacing w:after="200" w:line="276" w:lineRule="auto"/>
        <w:jc w:val="left"/>
        <w:textAlignment w:val="auto"/>
      </w:pPr>
      <w:r w:rsidRPr="00832050">
        <w:t xml:space="preserve">Der kan søges om midler til </w:t>
      </w:r>
      <w:r w:rsidR="00A206AC" w:rsidRPr="00832050">
        <w:t xml:space="preserve">afholdelse </w:t>
      </w:r>
      <w:r w:rsidRPr="00832050">
        <w:t>af 50 pct. af de udgifter, som kan henføres til kommunens deltagelse i projektet, herunder den sæ</w:t>
      </w:r>
      <w:r w:rsidRPr="00832050">
        <w:t>r</w:t>
      </w:r>
      <w:r w:rsidRPr="00832050">
        <w:t>lige sociale og beskæftigelsesrettede indsats til deltagerne i projektet i afprøvningsperioden. Dette kan være lønudgifter forbundet med ge</w:t>
      </w:r>
      <w:r w:rsidRPr="00832050">
        <w:t>n</w:t>
      </w:r>
      <w:r w:rsidRPr="00832050">
        <w:t>nemførelse af indsatsmodellen (sagsbehandlere, jobkonsulenter, CTI-medarbejdere) samt udgifter forbundet med øvrige borgerrettede ti</w:t>
      </w:r>
      <w:r w:rsidRPr="00832050">
        <w:t>l</w:t>
      </w:r>
      <w:r w:rsidRPr="00832050">
        <w:t>bud og aktiviteter (fx psykologhjælp, rygtræning, netværkstilbud, mi</w:t>
      </w:r>
      <w:r w:rsidRPr="00832050">
        <w:t>s</w:t>
      </w:r>
      <w:r w:rsidRPr="00832050">
        <w:t>brugsbehandling</w:t>
      </w:r>
      <w:r w:rsidR="00A206AC" w:rsidRPr="00832050">
        <w:t xml:space="preserve"> og</w:t>
      </w:r>
      <w:r w:rsidRPr="00832050">
        <w:t xml:space="preserve"> hjælpemidler). Der kan endvidere søges om dækning af udgifter forbundet med ledere og medarbejderes deltage</w:t>
      </w:r>
      <w:r w:rsidRPr="00832050">
        <w:t>l</w:t>
      </w:r>
      <w:r w:rsidRPr="00832050">
        <w:t>se i projektaktiviteter indenfor projektperioden, konsulentydelser (fx kompetenceudvikling af medarbejdere) samt udgifter forbundet med projektledelse, dokumentationsarbejde og mødeaktiviteter med vir</w:t>
      </w:r>
      <w:r w:rsidRPr="00832050">
        <w:t>k</w:t>
      </w:r>
      <w:r w:rsidRPr="00832050">
        <w:t>somheder, frivillige organisationer, regional psykiatri mv. Der kan ikke søges midler til aktiviteter, der allerede er finansiereret via andre pr</w:t>
      </w:r>
      <w:r w:rsidRPr="00832050">
        <w:t>o</w:t>
      </w:r>
      <w:r w:rsidRPr="00832050">
        <w:t>jektmidler.</w:t>
      </w:r>
    </w:p>
    <w:p w:rsidR="00ED550A" w:rsidRPr="00832050" w:rsidRDefault="00ED550A" w:rsidP="00ED550A">
      <w:pPr>
        <w:pStyle w:val="Listeafsnit"/>
        <w:rPr>
          <w:color w:val="FF0000"/>
        </w:rPr>
      </w:pPr>
    </w:p>
    <w:p w:rsidR="009640BC" w:rsidRPr="00832050" w:rsidRDefault="009640BC" w:rsidP="00FB04AF">
      <w:pPr>
        <w:pStyle w:val="Overskrift3"/>
        <w:numPr>
          <w:ilvl w:val="0"/>
          <w:numId w:val="34"/>
        </w:numPr>
      </w:pPr>
      <w:r w:rsidRPr="00832050">
        <w:t>Kan der søges midler til en myndighedssagsbehandler på socialområdet?</w:t>
      </w:r>
    </w:p>
    <w:p w:rsidR="009640BC" w:rsidRPr="00832050" w:rsidRDefault="009640BC" w:rsidP="009640BC">
      <w:pPr>
        <w:pStyle w:val="Listeafsnit"/>
        <w:numPr>
          <w:ilvl w:val="1"/>
          <w:numId w:val="31"/>
        </w:numPr>
        <w:overflowPunct/>
        <w:autoSpaceDE/>
        <w:autoSpaceDN/>
        <w:adjustRightInd/>
        <w:spacing w:line="240" w:lineRule="auto"/>
        <w:contextualSpacing w:val="0"/>
        <w:jc w:val="left"/>
        <w:textAlignment w:val="auto"/>
      </w:pPr>
      <w:r w:rsidRPr="00832050">
        <w:t xml:space="preserve">Ja, såfremt den pågældende myndighedssagsbehandler arbejder specifikt i forhold til projektet. </w:t>
      </w:r>
    </w:p>
    <w:p w:rsidR="009640BC" w:rsidRDefault="009640BC" w:rsidP="009640BC">
      <w:pPr>
        <w:pStyle w:val="Listeafsnit"/>
        <w:overflowPunct/>
        <w:autoSpaceDE/>
        <w:autoSpaceDN/>
        <w:adjustRightInd/>
        <w:spacing w:after="200" w:line="276" w:lineRule="auto"/>
        <w:jc w:val="left"/>
        <w:textAlignment w:val="auto"/>
        <w:rPr>
          <w:color w:val="FF0000"/>
        </w:rPr>
      </w:pPr>
    </w:p>
    <w:p w:rsidR="00ED550A" w:rsidRPr="00665F64" w:rsidRDefault="00ED550A" w:rsidP="00FB04AF">
      <w:pPr>
        <w:pStyle w:val="Overskrift3"/>
        <w:numPr>
          <w:ilvl w:val="0"/>
          <w:numId w:val="34"/>
        </w:numPr>
      </w:pPr>
      <w:r w:rsidRPr="00665F64">
        <w:t>Giver det en merudgift for kommunen?</w:t>
      </w:r>
    </w:p>
    <w:p w:rsidR="00ED550A" w:rsidRPr="00665F64" w:rsidRDefault="00665F64" w:rsidP="00665F64">
      <w:pPr>
        <w:pStyle w:val="Listeafsnit"/>
        <w:numPr>
          <w:ilvl w:val="1"/>
          <w:numId w:val="33"/>
        </w:numPr>
        <w:overflowPunct/>
        <w:autoSpaceDE/>
        <w:autoSpaceDN/>
        <w:adjustRightInd/>
        <w:spacing w:after="200" w:line="276" w:lineRule="auto"/>
        <w:jc w:val="left"/>
        <w:textAlignment w:val="auto"/>
      </w:pPr>
      <w:r w:rsidRPr="00665F64">
        <w:t>Kommunen skal medfinansiere 50 pct. af den samlede indsats i pr</w:t>
      </w:r>
      <w:r w:rsidRPr="00665F64">
        <w:t>o</w:t>
      </w:r>
      <w:r w:rsidRPr="00665F64">
        <w:t>jektet. Det betyder, at kommunen kan søge om et beløb, der svarer til 50 pct. af de udgifter, der er forbundet med at være med i projektet. Medfinansieringen kan ske ved, at der tilføres ekstra midler til proje</w:t>
      </w:r>
      <w:r w:rsidRPr="00665F64">
        <w:t>k</w:t>
      </w:r>
      <w:r w:rsidRPr="00665F64">
        <w:t>tet, eller at kommunen sandsynliggør, at der inden for kommunens eksisterende budget allokeres eller omprioriteres midler/ressourcer til projektet svarende til 50 pct.</w:t>
      </w:r>
    </w:p>
    <w:p w:rsidR="00ED550A" w:rsidRDefault="00ED550A" w:rsidP="00ED550A">
      <w:pPr>
        <w:pStyle w:val="Listeafsnit"/>
        <w:ind w:left="1440"/>
        <w:rPr>
          <w:color w:val="FF0000"/>
        </w:rPr>
      </w:pPr>
    </w:p>
    <w:p w:rsidR="009640BC" w:rsidRPr="00832050" w:rsidRDefault="009640BC" w:rsidP="00FB04AF">
      <w:pPr>
        <w:pStyle w:val="Overskrift3"/>
        <w:numPr>
          <w:ilvl w:val="0"/>
          <w:numId w:val="34"/>
        </w:numPr>
      </w:pPr>
      <w:r w:rsidRPr="00832050">
        <w:t xml:space="preserve">Kommunerne har 50 % medfinansiering. I denne medfinansiering kan vi så regne udgifter til § 85 støtte med? </w:t>
      </w:r>
    </w:p>
    <w:p w:rsidR="009640BC" w:rsidRPr="00832050" w:rsidRDefault="009640BC" w:rsidP="009640BC">
      <w:pPr>
        <w:pStyle w:val="Listeafsnit"/>
        <w:numPr>
          <w:ilvl w:val="1"/>
          <w:numId w:val="31"/>
        </w:numPr>
        <w:overflowPunct/>
        <w:autoSpaceDE/>
        <w:autoSpaceDN/>
        <w:adjustRightInd/>
        <w:spacing w:line="240" w:lineRule="auto"/>
        <w:contextualSpacing w:val="0"/>
        <w:jc w:val="left"/>
        <w:textAlignment w:val="auto"/>
      </w:pPr>
      <w:r w:rsidRPr="00832050">
        <w:t xml:space="preserve">Ja, såfremt den pågældende </w:t>
      </w:r>
      <w:proofErr w:type="spellStart"/>
      <w:r w:rsidRPr="00832050">
        <w:t>bostøtte</w:t>
      </w:r>
      <w:proofErr w:type="spellEnd"/>
      <w:r w:rsidRPr="00832050">
        <w:t xml:space="preserve"> arbejder specifikt i forhold til projektet. </w:t>
      </w:r>
    </w:p>
    <w:p w:rsidR="009640BC" w:rsidRPr="00832050" w:rsidRDefault="009640BC" w:rsidP="009640BC">
      <w:pPr>
        <w:pStyle w:val="Listeafsnit"/>
        <w:overflowPunct/>
        <w:autoSpaceDE/>
        <w:autoSpaceDN/>
        <w:adjustRightInd/>
        <w:spacing w:after="200" w:line="276" w:lineRule="auto"/>
        <w:jc w:val="left"/>
        <w:textAlignment w:val="auto"/>
        <w:rPr>
          <w:color w:val="FF0000"/>
        </w:rPr>
      </w:pPr>
    </w:p>
    <w:p w:rsidR="000E17AD" w:rsidRPr="00832050" w:rsidRDefault="000E17AD" w:rsidP="00FB04AF">
      <w:pPr>
        <w:pStyle w:val="Overskrift3"/>
        <w:numPr>
          <w:ilvl w:val="0"/>
          <w:numId w:val="34"/>
        </w:numPr>
      </w:pPr>
      <w:r w:rsidRPr="00832050">
        <w:t xml:space="preserve">Kan borgerens kontanthjælpsydelse medregnes som en medfinansiering? </w:t>
      </w:r>
    </w:p>
    <w:p w:rsidR="000E17AD" w:rsidRPr="00832050" w:rsidRDefault="000E17AD" w:rsidP="000E17AD">
      <w:pPr>
        <w:pStyle w:val="Listeafsnit"/>
        <w:numPr>
          <w:ilvl w:val="1"/>
          <w:numId w:val="31"/>
        </w:numPr>
      </w:pPr>
      <w:r w:rsidRPr="00832050">
        <w:t>Nej, kontanthjælpsydelser kan ikke omfattes, da det er en udgift, som ikke kan henledes direkte til projektet.</w:t>
      </w:r>
    </w:p>
    <w:p w:rsidR="000E17AD" w:rsidRDefault="000E17AD" w:rsidP="000E17AD">
      <w:pPr>
        <w:pStyle w:val="Listeafsnit"/>
        <w:overflowPunct/>
        <w:autoSpaceDE/>
        <w:autoSpaceDN/>
        <w:adjustRightInd/>
        <w:spacing w:after="200" w:line="276" w:lineRule="auto"/>
        <w:jc w:val="left"/>
        <w:textAlignment w:val="auto"/>
      </w:pPr>
    </w:p>
    <w:p w:rsidR="00665F64" w:rsidRDefault="00ED550A" w:rsidP="00FB04AF">
      <w:pPr>
        <w:pStyle w:val="Overskrift3"/>
        <w:numPr>
          <w:ilvl w:val="0"/>
          <w:numId w:val="34"/>
        </w:numPr>
      </w:pPr>
      <w:r w:rsidRPr="00665F64">
        <w:lastRenderedPageBreak/>
        <w:t>Skal kommunen selv betale for CTI-uddannelsen?</w:t>
      </w:r>
    </w:p>
    <w:p w:rsidR="009640BC" w:rsidRPr="00665F64" w:rsidRDefault="00665F64" w:rsidP="00665F64">
      <w:pPr>
        <w:pStyle w:val="Listeafsnit"/>
        <w:numPr>
          <w:ilvl w:val="1"/>
          <w:numId w:val="31"/>
        </w:numPr>
        <w:overflowPunct/>
        <w:autoSpaceDE/>
        <w:autoSpaceDN/>
        <w:adjustRightInd/>
        <w:spacing w:after="200" w:line="276" w:lineRule="auto"/>
        <w:jc w:val="left"/>
        <w:textAlignment w:val="auto"/>
      </w:pPr>
      <w:r w:rsidRPr="00665F64">
        <w:t>CTI-uddannelsen finansieres af Socialstyrelsen. Udgifter til transport og medarbejderes timeforbrug afholdes af kommunen.</w:t>
      </w:r>
    </w:p>
    <w:p w:rsidR="00665F64" w:rsidRDefault="00665F64" w:rsidP="009640BC">
      <w:pPr>
        <w:pStyle w:val="Listeafsnit"/>
        <w:overflowPunct/>
        <w:autoSpaceDE/>
        <w:autoSpaceDN/>
        <w:adjustRightInd/>
        <w:spacing w:after="240" w:line="276" w:lineRule="auto"/>
        <w:ind w:left="1440"/>
        <w:jc w:val="left"/>
        <w:textAlignment w:val="auto"/>
        <w:rPr>
          <w:color w:val="FF0000"/>
        </w:rPr>
      </w:pPr>
    </w:p>
    <w:p w:rsidR="00ED550A" w:rsidRPr="00556892" w:rsidRDefault="00ED550A" w:rsidP="00FB04AF">
      <w:pPr>
        <w:pStyle w:val="Overskrift3"/>
        <w:numPr>
          <w:ilvl w:val="0"/>
          <w:numId w:val="34"/>
        </w:numPr>
      </w:pPr>
      <w:r w:rsidRPr="00556892">
        <w:t>Hvor mange midler kan der søges om?</w:t>
      </w:r>
    </w:p>
    <w:p w:rsidR="00556892" w:rsidRPr="00556892" w:rsidRDefault="00556892" w:rsidP="00556892">
      <w:pPr>
        <w:pStyle w:val="Listeafsnit"/>
        <w:numPr>
          <w:ilvl w:val="1"/>
          <w:numId w:val="31"/>
        </w:numPr>
        <w:overflowPunct/>
        <w:autoSpaceDE/>
        <w:autoSpaceDN/>
        <w:adjustRightInd/>
        <w:spacing w:after="200" w:line="276" w:lineRule="auto"/>
        <w:jc w:val="left"/>
        <w:textAlignment w:val="auto"/>
      </w:pPr>
      <w:r w:rsidRPr="00556892">
        <w:t>Der er ikke afsat et fast beløb til de kommuner, der deltager, men der er afsat 29,8 mio. kr. til ansøgningspuljen. Det forventes, at syv ko</w:t>
      </w:r>
      <w:r w:rsidRPr="00556892">
        <w:t>m</w:t>
      </w:r>
      <w:r w:rsidRPr="00556892">
        <w:t xml:space="preserve">muner får midler til at gennemføre indsatsen overfor omkring 750 borgere. </w:t>
      </w:r>
    </w:p>
    <w:p w:rsidR="00ED550A" w:rsidRDefault="00ED550A" w:rsidP="00ED550A">
      <w:pPr>
        <w:pStyle w:val="Listeafsnit"/>
        <w:ind w:left="1440"/>
        <w:rPr>
          <w:color w:val="FF0000"/>
        </w:rPr>
      </w:pPr>
    </w:p>
    <w:p w:rsidR="00556892" w:rsidRPr="00556892" w:rsidRDefault="00ED550A" w:rsidP="00FB04AF">
      <w:pPr>
        <w:pStyle w:val="Overskrift3"/>
        <w:numPr>
          <w:ilvl w:val="0"/>
          <w:numId w:val="34"/>
        </w:numPr>
      </w:pPr>
      <w:r w:rsidRPr="00556892">
        <w:t>Kan man som kommune søge midler både fra puljen ’Flere skal med og fra Social støtte i overgangen til og fastholdelse i job?</w:t>
      </w:r>
    </w:p>
    <w:p w:rsidR="00ED550A" w:rsidRPr="00556892" w:rsidRDefault="00556892" w:rsidP="00556892">
      <w:pPr>
        <w:pStyle w:val="Listeafsnit"/>
        <w:numPr>
          <w:ilvl w:val="1"/>
          <w:numId w:val="31"/>
        </w:numPr>
        <w:overflowPunct/>
        <w:autoSpaceDE/>
        <w:autoSpaceDN/>
        <w:adjustRightInd/>
        <w:spacing w:after="200" w:line="276" w:lineRule="auto"/>
        <w:jc w:val="left"/>
        <w:textAlignment w:val="auto"/>
      </w:pPr>
      <w:r w:rsidRPr="00556892">
        <w:t>Ja, men der kan ikke søges til de samme aktiviteter</w:t>
      </w:r>
      <w:r w:rsidR="000E17AD">
        <w:t>.</w:t>
      </w:r>
    </w:p>
    <w:p w:rsidR="00556892" w:rsidRPr="00A511C6" w:rsidRDefault="00556892" w:rsidP="00F02CF2">
      <w:pPr>
        <w:pStyle w:val="Listeafsnit"/>
        <w:rPr>
          <w:rFonts w:cs="Arial"/>
        </w:rPr>
      </w:pPr>
    </w:p>
    <w:p w:rsidR="00F02CF2" w:rsidRPr="000C135C" w:rsidRDefault="00F02CF2" w:rsidP="00FB04AF">
      <w:pPr>
        <w:pStyle w:val="Overskrift3"/>
        <w:numPr>
          <w:ilvl w:val="0"/>
          <w:numId w:val="34"/>
        </w:numPr>
      </w:pPr>
      <w:r w:rsidRPr="000C135C">
        <w:t>Er det et krav, at der altid er nogen tilstede fra begge forvaltninger i mødet med borgeren?</w:t>
      </w:r>
    </w:p>
    <w:p w:rsidR="00F02CF2" w:rsidRPr="00A511C6" w:rsidRDefault="00F02CF2" w:rsidP="00F02CF2">
      <w:pPr>
        <w:pStyle w:val="Listeafsnit"/>
        <w:numPr>
          <w:ilvl w:val="1"/>
          <w:numId w:val="20"/>
        </w:numPr>
        <w:overflowPunct/>
        <w:autoSpaceDE/>
        <w:autoSpaceDN/>
        <w:adjustRightInd/>
        <w:spacing w:after="200" w:line="276" w:lineRule="auto"/>
        <w:jc w:val="left"/>
        <w:textAlignment w:val="auto"/>
        <w:rPr>
          <w:rFonts w:cs="Arial"/>
        </w:rPr>
      </w:pPr>
      <w:r w:rsidRPr="00A511C6">
        <w:rPr>
          <w:rFonts w:cs="Arial"/>
        </w:rPr>
        <w:t xml:space="preserve">Det er et krav, at der er sagsbehandlere til stede fra både social- og beskæftigelsesforvaltningen samt CTI-medarbejder og jobkonsulent i det første og det afsluttende mødet med borgeren. </w:t>
      </w:r>
    </w:p>
    <w:p w:rsidR="00F02CF2" w:rsidRPr="00A511C6" w:rsidRDefault="00F02CF2" w:rsidP="00F02CF2">
      <w:pPr>
        <w:pStyle w:val="Listeafsnit"/>
        <w:rPr>
          <w:rFonts w:cs="Arial"/>
        </w:rPr>
      </w:pPr>
    </w:p>
    <w:p w:rsidR="00F02CF2" w:rsidRPr="000C135C" w:rsidRDefault="00F02CF2" w:rsidP="00FB04AF">
      <w:pPr>
        <w:pStyle w:val="Overskrift3"/>
        <w:numPr>
          <w:ilvl w:val="0"/>
          <w:numId w:val="34"/>
        </w:numPr>
      </w:pPr>
      <w:r w:rsidRPr="000C135C">
        <w:t xml:space="preserve">Hvor lang tid varer et samlet forløb? </w:t>
      </w:r>
    </w:p>
    <w:p w:rsidR="00F02CF2" w:rsidRPr="00A511C6" w:rsidRDefault="00F02CF2" w:rsidP="00F02CF2">
      <w:pPr>
        <w:pStyle w:val="Listeafsnit"/>
        <w:numPr>
          <w:ilvl w:val="1"/>
          <w:numId w:val="20"/>
        </w:numPr>
        <w:overflowPunct/>
        <w:autoSpaceDE/>
        <w:autoSpaceDN/>
        <w:adjustRightInd/>
        <w:spacing w:after="200" w:line="276" w:lineRule="auto"/>
        <w:jc w:val="left"/>
        <w:textAlignment w:val="auto"/>
        <w:rPr>
          <w:rFonts w:cs="Arial"/>
        </w:rPr>
      </w:pPr>
      <w:r w:rsidRPr="00A511C6">
        <w:rPr>
          <w:rFonts w:cs="Arial"/>
        </w:rPr>
        <w:t>Et CTI-forløb varer seks eller ni måneder, afhængig af hvilken lovb</w:t>
      </w:r>
      <w:r w:rsidRPr="00A511C6">
        <w:rPr>
          <w:rFonts w:cs="Arial"/>
        </w:rPr>
        <w:t>e</w:t>
      </w:r>
      <w:r w:rsidRPr="00A511C6">
        <w:rPr>
          <w:rFonts w:cs="Arial"/>
        </w:rPr>
        <w:t>stemmelse indsatsen bevilges efter). Der er ingen tidsbegrænsning på, hvor lang tid der må gå, fra borgeren deltager i opstartsmødet til CTI-forløbet igangsættes, men job-først tilgangen indebærer, at bo</w:t>
      </w:r>
      <w:r w:rsidRPr="00A511C6">
        <w:rPr>
          <w:rFonts w:cs="Arial"/>
        </w:rPr>
        <w:t>r</w:t>
      </w:r>
      <w:r w:rsidRPr="00A511C6">
        <w:rPr>
          <w:rFonts w:cs="Arial"/>
        </w:rPr>
        <w:t>geren hurtigst muligt skal ud på en arbejdsplads. Borgerens plan skal tage højde for, at borgeren får den nødvendige støtte hertil og at der arbejdes med øvrige indsatser og aktiviteter samtidig med, at borg</w:t>
      </w:r>
      <w:r w:rsidRPr="00A511C6">
        <w:rPr>
          <w:rFonts w:cs="Arial"/>
        </w:rPr>
        <w:t>e</w:t>
      </w:r>
      <w:r w:rsidRPr="00A511C6">
        <w:rPr>
          <w:rFonts w:cs="Arial"/>
        </w:rPr>
        <w:t xml:space="preserve">ren er på en arbejdsplads. </w:t>
      </w:r>
    </w:p>
    <w:p w:rsidR="00F02CF2" w:rsidRPr="00A511C6" w:rsidRDefault="00F02CF2" w:rsidP="00F02CF2">
      <w:pPr>
        <w:pStyle w:val="Listeafsnit"/>
        <w:ind w:left="1440"/>
        <w:rPr>
          <w:rFonts w:cs="Arial"/>
        </w:rPr>
      </w:pPr>
    </w:p>
    <w:p w:rsidR="00F02CF2" w:rsidRPr="000C135C" w:rsidRDefault="00F02CF2" w:rsidP="00FB04AF">
      <w:pPr>
        <w:pStyle w:val="Overskrift3"/>
        <w:numPr>
          <w:ilvl w:val="0"/>
          <w:numId w:val="34"/>
        </w:numPr>
      </w:pPr>
      <w:r w:rsidRPr="000C135C">
        <w:t>Hvad betyder det, at borgeren får én plan?</w:t>
      </w:r>
    </w:p>
    <w:p w:rsidR="00F02CF2" w:rsidRPr="00A511C6" w:rsidRDefault="00F02CF2" w:rsidP="002558C4">
      <w:pPr>
        <w:pStyle w:val="Listeafsnit"/>
        <w:numPr>
          <w:ilvl w:val="0"/>
          <w:numId w:val="26"/>
        </w:numPr>
        <w:overflowPunct/>
        <w:autoSpaceDE/>
        <w:autoSpaceDN/>
        <w:adjustRightInd/>
        <w:spacing w:after="200" w:line="276" w:lineRule="auto"/>
        <w:jc w:val="left"/>
        <w:textAlignment w:val="auto"/>
        <w:rPr>
          <w:rFonts w:cs="Arial"/>
        </w:rPr>
      </w:pPr>
      <w:r w:rsidRPr="00A511C6">
        <w:rPr>
          <w:rFonts w:cs="Arial"/>
        </w:rPr>
        <w:t>Hvis borgeren i henhold til lovgivningen både skal have udarbejdet</w:t>
      </w:r>
      <w:r w:rsidR="00A7554A">
        <w:rPr>
          <w:rFonts w:cs="Arial"/>
        </w:rPr>
        <w:t xml:space="preserve"> ’</w:t>
      </w:r>
      <w:r w:rsidR="00A7554A" w:rsidRPr="002558C4">
        <w:rPr>
          <w:rFonts w:cs="Arial"/>
        </w:rPr>
        <w:t>Min Plan</w:t>
      </w:r>
      <w:r w:rsidR="00A7554A">
        <w:rPr>
          <w:rFonts w:cs="Arial"/>
        </w:rPr>
        <w:t>’</w:t>
      </w:r>
      <w:r w:rsidRPr="00A511C6">
        <w:rPr>
          <w:rFonts w:cs="Arial"/>
        </w:rPr>
        <w:t xml:space="preserve"> i henhold til</w:t>
      </w:r>
      <w:r w:rsidR="002558C4" w:rsidRPr="002558C4">
        <w:rPr>
          <w:rFonts w:cs="Arial"/>
        </w:rPr>
        <w:t xml:space="preserve"> </w:t>
      </w:r>
      <w:r w:rsidR="00A7554A">
        <w:rPr>
          <w:rFonts w:cs="Arial"/>
        </w:rPr>
        <w:t>b</w:t>
      </w:r>
      <w:r w:rsidR="002558C4" w:rsidRPr="002558C4">
        <w:rPr>
          <w:rFonts w:cs="Arial"/>
        </w:rPr>
        <w:t>eskæftigelsesindsatsloven</w:t>
      </w:r>
      <w:r w:rsidR="00A7554A">
        <w:rPr>
          <w:rFonts w:cs="Arial"/>
        </w:rPr>
        <w:t xml:space="preserve"> </w:t>
      </w:r>
      <w:r w:rsidR="002558C4" w:rsidRPr="002558C4">
        <w:rPr>
          <w:rFonts w:cs="Arial"/>
        </w:rPr>
        <w:t>§ 27</w:t>
      </w:r>
      <w:r w:rsidR="00A7554A">
        <w:rPr>
          <w:rFonts w:cs="Arial"/>
        </w:rPr>
        <w:t xml:space="preserve"> </w:t>
      </w:r>
      <w:r w:rsidRPr="00A511C6">
        <w:rPr>
          <w:rFonts w:cs="Arial"/>
        </w:rPr>
        <w:t>og en handl</w:t>
      </w:r>
      <w:r w:rsidRPr="00A511C6">
        <w:rPr>
          <w:rFonts w:cs="Arial"/>
        </w:rPr>
        <w:t>e</w:t>
      </w:r>
      <w:r w:rsidRPr="00A511C6">
        <w:rPr>
          <w:rFonts w:cs="Arial"/>
        </w:rPr>
        <w:t>plan i henhold til servicelovens § 141, så skal der sikres tydelig sa</w:t>
      </w:r>
      <w:r w:rsidRPr="00A511C6">
        <w:rPr>
          <w:rFonts w:cs="Arial"/>
        </w:rPr>
        <w:t>m</w:t>
      </w:r>
      <w:r w:rsidRPr="00A511C6">
        <w:rPr>
          <w:rFonts w:cs="Arial"/>
        </w:rPr>
        <w:t>menhæng og overensstemmelse imellem de to planer. Borgeren skal opleve, at de har én plan målrettet job og bedre trivsel. Et tæt sama</w:t>
      </w:r>
      <w:r w:rsidRPr="00A511C6">
        <w:rPr>
          <w:rFonts w:cs="Arial"/>
        </w:rPr>
        <w:t>r</w:t>
      </w:r>
      <w:r w:rsidRPr="00A511C6">
        <w:rPr>
          <w:rFonts w:cs="Arial"/>
        </w:rPr>
        <w:t xml:space="preserve">bejde mellem sagsbehandlerne i socialforvaltningen og jobcenteret skal sikre dette. </w:t>
      </w:r>
    </w:p>
    <w:p w:rsidR="00F02CF2" w:rsidRPr="00A511C6" w:rsidRDefault="00F02CF2" w:rsidP="00F02CF2">
      <w:pPr>
        <w:pStyle w:val="Listeafsnit"/>
        <w:ind w:left="1440"/>
        <w:rPr>
          <w:rFonts w:cs="Arial"/>
        </w:rPr>
      </w:pPr>
    </w:p>
    <w:p w:rsidR="00F02CF2" w:rsidRPr="000C135C" w:rsidRDefault="00F02CF2" w:rsidP="00FB04AF">
      <w:pPr>
        <w:pStyle w:val="Overskrift3"/>
        <w:numPr>
          <w:ilvl w:val="0"/>
          <w:numId w:val="34"/>
        </w:numPr>
      </w:pPr>
      <w:r w:rsidRPr="000C135C">
        <w:t>Kan deltagerne i projektet fritages for sektorspecifikke handleplaner?</w:t>
      </w:r>
    </w:p>
    <w:p w:rsidR="00F02CF2" w:rsidRDefault="00F02CF2" w:rsidP="00F02CF2">
      <w:pPr>
        <w:pStyle w:val="Listeafsnit"/>
        <w:numPr>
          <w:ilvl w:val="1"/>
          <w:numId w:val="20"/>
        </w:numPr>
        <w:overflowPunct/>
        <w:autoSpaceDE/>
        <w:autoSpaceDN/>
        <w:adjustRightInd/>
        <w:spacing w:after="200" w:line="276" w:lineRule="auto"/>
        <w:jc w:val="left"/>
        <w:textAlignment w:val="auto"/>
        <w:rPr>
          <w:rFonts w:cs="Arial"/>
        </w:rPr>
      </w:pPr>
      <w:r w:rsidRPr="00A511C6">
        <w:rPr>
          <w:rFonts w:cs="Arial"/>
        </w:rPr>
        <w:t>Nej, der kan i projektet ikke dispenseres for</w:t>
      </w:r>
      <w:r w:rsidRPr="00652CAE">
        <w:t xml:space="preserve"> </w:t>
      </w:r>
      <w:r w:rsidRPr="00652CAE">
        <w:rPr>
          <w:rFonts w:cs="Arial"/>
        </w:rPr>
        <w:t xml:space="preserve">de </w:t>
      </w:r>
      <w:r w:rsidRPr="00A511C6">
        <w:rPr>
          <w:rFonts w:cs="Arial"/>
        </w:rPr>
        <w:t>sektorspecifikke han</w:t>
      </w:r>
      <w:r w:rsidRPr="00A511C6">
        <w:rPr>
          <w:rFonts w:cs="Arial"/>
        </w:rPr>
        <w:t>d</w:t>
      </w:r>
      <w:r w:rsidRPr="00A511C6">
        <w:rPr>
          <w:rFonts w:cs="Arial"/>
        </w:rPr>
        <w:t>leplaner</w:t>
      </w:r>
      <w:r w:rsidRPr="00652CAE">
        <w:rPr>
          <w:rFonts w:cs="Arial"/>
        </w:rPr>
        <w:t xml:space="preserve"> på social- og beskæftigelsesområdet. Derfor kan det være nødvendigt at opbygge den fælles handleplan på baggrund af de eventuelt allerede eksisterende handleplaner og den fælles udre</w:t>
      </w:r>
      <w:r w:rsidRPr="00652CAE">
        <w:rPr>
          <w:rFonts w:cs="Arial"/>
        </w:rPr>
        <w:t>d</w:t>
      </w:r>
      <w:r w:rsidRPr="00652CAE">
        <w:rPr>
          <w:rFonts w:cs="Arial"/>
        </w:rPr>
        <w:t xml:space="preserve">ning, og således få indsatserne samlet under et fælles formål. </w:t>
      </w:r>
    </w:p>
    <w:p w:rsidR="00F02CF2" w:rsidRPr="00A511C6" w:rsidRDefault="00F02CF2" w:rsidP="00F02CF2">
      <w:pPr>
        <w:pStyle w:val="Listeafsnit"/>
        <w:overflowPunct/>
        <w:autoSpaceDE/>
        <w:autoSpaceDN/>
        <w:adjustRightInd/>
        <w:spacing w:after="200" w:line="276" w:lineRule="auto"/>
        <w:ind w:left="1440"/>
        <w:jc w:val="left"/>
        <w:textAlignment w:val="auto"/>
        <w:rPr>
          <w:rFonts w:cs="Arial"/>
        </w:rPr>
      </w:pPr>
    </w:p>
    <w:p w:rsidR="00F02CF2" w:rsidRPr="000C135C" w:rsidRDefault="00F02CF2" w:rsidP="00FB04AF">
      <w:pPr>
        <w:pStyle w:val="Overskrift3"/>
        <w:numPr>
          <w:ilvl w:val="0"/>
          <w:numId w:val="34"/>
        </w:numPr>
      </w:pPr>
      <w:r w:rsidRPr="000C135C">
        <w:t>Hvis kommunen er frikommune og er fritaget for sektorspecifikke handlepl</w:t>
      </w:r>
      <w:r w:rsidRPr="000C135C">
        <w:t>a</w:t>
      </w:r>
      <w:r w:rsidRPr="000C135C">
        <w:t>ner, kan denne dispensation så benyttes i projektet?</w:t>
      </w:r>
    </w:p>
    <w:p w:rsidR="00F02CF2" w:rsidRPr="00A511C6" w:rsidRDefault="00F02CF2" w:rsidP="00F02CF2">
      <w:pPr>
        <w:pStyle w:val="Listeafsnit"/>
        <w:numPr>
          <w:ilvl w:val="1"/>
          <w:numId w:val="20"/>
        </w:numPr>
        <w:overflowPunct/>
        <w:autoSpaceDE/>
        <w:autoSpaceDN/>
        <w:adjustRightInd/>
        <w:spacing w:after="200" w:line="276" w:lineRule="auto"/>
        <w:jc w:val="left"/>
        <w:textAlignment w:val="auto"/>
        <w:rPr>
          <w:rFonts w:cs="Arial"/>
        </w:rPr>
      </w:pPr>
      <w:r w:rsidRPr="00A511C6">
        <w:rPr>
          <w:rFonts w:cs="Arial"/>
        </w:rPr>
        <w:t>Hvis kommunen som led i et frikommuneforsøg har fået dispensation fra de sektorspecifikke handleplaner, er der ikke grund til at disse u</w:t>
      </w:r>
      <w:r w:rsidRPr="00A511C6">
        <w:rPr>
          <w:rFonts w:cs="Arial"/>
        </w:rPr>
        <w:t>d</w:t>
      </w:r>
      <w:r w:rsidRPr="00A511C6">
        <w:rPr>
          <w:rFonts w:cs="Arial"/>
        </w:rPr>
        <w:t>arbejdes, da det er den fælles handleplan, der danner grundlag for indsatsen. Det skal dog oplyses til evaluator, da det kan have bety</w:t>
      </w:r>
      <w:r w:rsidRPr="00A511C6">
        <w:rPr>
          <w:rFonts w:cs="Arial"/>
        </w:rPr>
        <w:t>d</w:t>
      </w:r>
      <w:r w:rsidRPr="00A511C6">
        <w:rPr>
          <w:rFonts w:cs="Arial"/>
        </w:rPr>
        <w:t>ning for effekten af indsatsen.</w:t>
      </w:r>
      <w:r w:rsidRPr="00A511C6">
        <w:rPr>
          <w:rFonts w:cs="Arial"/>
        </w:rPr>
        <w:br/>
      </w:r>
    </w:p>
    <w:p w:rsidR="00F02CF2" w:rsidRPr="000C135C" w:rsidRDefault="00F02CF2" w:rsidP="00FB04AF">
      <w:pPr>
        <w:pStyle w:val="Overskrift3"/>
        <w:numPr>
          <w:ilvl w:val="0"/>
          <w:numId w:val="34"/>
        </w:numPr>
      </w:pPr>
      <w:r w:rsidRPr="000C135C">
        <w:lastRenderedPageBreak/>
        <w:t>Kan borgerne fritages fra ret- og pligt-samtaler, når de indgår i projektet?</w:t>
      </w:r>
    </w:p>
    <w:p w:rsidR="00F02CF2" w:rsidRPr="00A511C6" w:rsidRDefault="00F02CF2" w:rsidP="00F02CF2">
      <w:pPr>
        <w:pStyle w:val="Listeafsnit"/>
        <w:numPr>
          <w:ilvl w:val="1"/>
          <w:numId w:val="20"/>
        </w:numPr>
        <w:overflowPunct/>
        <w:autoSpaceDE/>
        <w:autoSpaceDN/>
        <w:adjustRightInd/>
        <w:spacing w:after="200" w:line="276" w:lineRule="auto"/>
        <w:jc w:val="left"/>
        <w:textAlignment w:val="auto"/>
        <w:rPr>
          <w:rFonts w:cs="Arial"/>
        </w:rPr>
      </w:pPr>
      <w:r w:rsidRPr="00A511C6">
        <w:rPr>
          <w:rFonts w:cs="Arial"/>
        </w:rPr>
        <w:t xml:space="preserve">Nej, det er ikke muligt at fritage borgere, der deltager i projektet fra de lovbundne ret og pligt-samtaler. </w:t>
      </w:r>
      <w:r w:rsidRPr="00A511C6">
        <w:rPr>
          <w:rFonts w:cs="Arial"/>
        </w:rPr>
        <w:br/>
      </w:r>
    </w:p>
    <w:p w:rsidR="00F02CF2" w:rsidRPr="000C135C" w:rsidRDefault="00F02CF2" w:rsidP="00FB04AF">
      <w:pPr>
        <w:pStyle w:val="Overskrift3"/>
        <w:numPr>
          <w:ilvl w:val="0"/>
          <w:numId w:val="34"/>
        </w:numPr>
      </w:pPr>
      <w:r w:rsidRPr="000C135C">
        <w:t>Kan borgere, der allerede har et jobmatch, deltage i projektet?</w:t>
      </w:r>
    </w:p>
    <w:p w:rsidR="00F02CF2" w:rsidRPr="00A511C6" w:rsidRDefault="00F02CF2" w:rsidP="00F02CF2">
      <w:pPr>
        <w:pStyle w:val="Listeafsnit"/>
        <w:numPr>
          <w:ilvl w:val="1"/>
          <w:numId w:val="20"/>
        </w:numPr>
        <w:overflowPunct/>
        <w:autoSpaceDE/>
        <w:autoSpaceDN/>
        <w:adjustRightInd/>
        <w:spacing w:after="200" w:line="276" w:lineRule="auto"/>
        <w:jc w:val="left"/>
        <w:textAlignment w:val="auto"/>
        <w:rPr>
          <w:rFonts w:cs="Arial"/>
        </w:rPr>
      </w:pPr>
      <w:r w:rsidRPr="00A511C6">
        <w:rPr>
          <w:rFonts w:cs="Arial"/>
        </w:rPr>
        <w:t>Hvis en borger, der af evaluator er udtrukket til at deltage i projektet, allerede har et jobmatch, kan borgeren godt deltage i projektet, foru</w:t>
      </w:r>
      <w:r w:rsidRPr="00A511C6">
        <w:rPr>
          <w:rFonts w:cs="Arial"/>
        </w:rPr>
        <w:t>d</w:t>
      </w:r>
      <w:r w:rsidRPr="00A511C6">
        <w:rPr>
          <w:rFonts w:cs="Arial"/>
        </w:rPr>
        <w:t>sat at der forud for jobstart gennemføres de påkrævede trin i indsat</w:t>
      </w:r>
      <w:r w:rsidRPr="00A511C6">
        <w:rPr>
          <w:rFonts w:cs="Arial"/>
        </w:rPr>
        <w:t>s</w:t>
      </w:r>
      <w:r w:rsidRPr="00A511C6">
        <w:rPr>
          <w:rFonts w:cs="Arial"/>
        </w:rPr>
        <w:t xml:space="preserve">modellen med opstartsmøde og udarbejdelse af fælles handleplan. Der fastsættes i samarbejde med evaluator og med inddragelse af projektkommunerne retningslinjer for, hvordan det håndteres, hvis borgeren allerede er i virksomhedsrettet forløb, når de udtrækkes til projektet. </w:t>
      </w:r>
    </w:p>
    <w:p w:rsidR="00F02CF2" w:rsidRPr="00A511C6" w:rsidRDefault="00F02CF2" w:rsidP="00F02CF2">
      <w:pPr>
        <w:pStyle w:val="Listeafsnit"/>
        <w:ind w:left="1440"/>
        <w:rPr>
          <w:rFonts w:cs="Arial"/>
        </w:rPr>
      </w:pPr>
    </w:p>
    <w:p w:rsidR="00F02CF2" w:rsidRPr="000C135C" w:rsidRDefault="00F02CF2" w:rsidP="00FB04AF">
      <w:pPr>
        <w:pStyle w:val="Overskrift3"/>
        <w:numPr>
          <w:ilvl w:val="0"/>
          <w:numId w:val="34"/>
        </w:numPr>
      </w:pPr>
      <w:r w:rsidRPr="000C135C">
        <w:t>Efter hvilken lovgivning bevilges CTI-indsatsen?</w:t>
      </w:r>
    </w:p>
    <w:p w:rsidR="00F02CF2" w:rsidRPr="00A511C6" w:rsidRDefault="00F02CF2" w:rsidP="00F02CF2">
      <w:pPr>
        <w:pStyle w:val="Listeafsnit"/>
        <w:numPr>
          <w:ilvl w:val="1"/>
          <w:numId w:val="20"/>
        </w:numPr>
        <w:overflowPunct/>
        <w:autoSpaceDE/>
        <w:autoSpaceDN/>
        <w:adjustRightInd/>
        <w:spacing w:after="200" w:line="276" w:lineRule="auto"/>
        <w:jc w:val="left"/>
        <w:textAlignment w:val="auto"/>
        <w:rPr>
          <w:rFonts w:cs="Arial"/>
        </w:rPr>
      </w:pPr>
      <w:r w:rsidRPr="00A511C6">
        <w:rPr>
          <w:rFonts w:cs="Arial"/>
        </w:rPr>
        <w:t>Som det fremgår i vejledningen kan CTI-indsatsen bevilges efter LAB § 31 b (mentorstøtte) SEL § 85 (</w:t>
      </w:r>
      <w:proofErr w:type="spellStart"/>
      <w:r w:rsidRPr="00A511C6">
        <w:rPr>
          <w:rFonts w:cs="Arial"/>
        </w:rPr>
        <w:t>bostøtte</w:t>
      </w:r>
      <w:proofErr w:type="spellEnd"/>
      <w:r w:rsidRPr="00A511C6">
        <w:rPr>
          <w:rFonts w:cs="Arial"/>
        </w:rPr>
        <w:t>) eller den nye SEL § 82 b jf. lovforslag L150 vedtaget 2. juni 2017 (tidlig forebyggende indsats).</w:t>
      </w:r>
    </w:p>
    <w:p w:rsidR="00F02CF2" w:rsidRPr="00A511C6" w:rsidRDefault="00F02CF2" w:rsidP="00F02CF2">
      <w:pPr>
        <w:pStyle w:val="Listeafsnit"/>
        <w:ind w:left="1440"/>
        <w:rPr>
          <w:rFonts w:cs="Arial"/>
        </w:rPr>
      </w:pPr>
    </w:p>
    <w:p w:rsidR="00F02CF2" w:rsidRPr="000C135C" w:rsidRDefault="00F02CF2" w:rsidP="00FB04AF">
      <w:pPr>
        <w:pStyle w:val="Overskrift3"/>
        <w:numPr>
          <w:ilvl w:val="0"/>
          <w:numId w:val="34"/>
        </w:numPr>
      </w:pPr>
      <w:r w:rsidRPr="000C135C">
        <w:t>Skal borgeren have en koordinerende sagsbehandler, når borgeren har ti</w:t>
      </w:r>
      <w:r w:rsidRPr="000C135C">
        <w:t>l</w:t>
      </w:r>
      <w:r w:rsidRPr="000C135C">
        <w:t>knyttet en CTI-medarbejder?</w:t>
      </w:r>
    </w:p>
    <w:p w:rsidR="00F02CF2" w:rsidRPr="00A511C6" w:rsidRDefault="00F02CF2" w:rsidP="00F02CF2">
      <w:pPr>
        <w:pStyle w:val="Listeafsnit"/>
        <w:numPr>
          <w:ilvl w:val="1"/>
          <w:numId w:val="20"/>
        </w:numPr>
        <w:overflowPunct/>
        <w:autoSpaceDE/>
        <w:autoSpaceDN/>
        <w:adjustRightInd/>
        <w:spacing w:after="200" w:line="276" w:lineRule="auto"/>
        <w:jc w:val="left"/>
        <w:textAlignment w:val="auto"/>
        <w:rPr>
          <w:rFonts w:cs="Arial"/>
        </w:rPr>
      </w:pPr>
      <w:r w:rsidRPr="00A511C6">
        <w:rPr>
          <w:rFonts w:cs="Arial"/>
        </w:rPr>
        <w:t>Der dispenseres ikke for gældende lovgivning i projektet. I projektet er det CTI-medarbejderen, der har koordinationen i dagligdagen, mens myndighedssagsbehandleren har det overordnede ansvar for borg</w:t>
      </w:r>
      <w:r w:rsidRPr="00A511C6">
        <w:rPr>
          <w:rFonts w:cs="Arial"/>
        </w:rPr>
        <w:t>e</w:t>
      </w:r>
      <w:r w:rsidRPr="00A511C6">
        <w:rPr>
          <w:rFonts w:cs="Arial"/>
        </w:rPr>
        <w:t>rens handleplan og forløb. I mange tilfælde vil det være naturligt, at det er den koordinerende sagsbehandler i jobcenteret, der er tovho</w:t>
      </w:r>
      <w:r w:rsidRPr="00A511C6">
        <w:rPr>
          <w:rFonts w:cs="Arial"/>
        </w:rPr>
        <w:t>l</w:t>
      </w:r>
      <w:r w:rsidRPr="00A511C6">
        <w:rPr>
          <w:rFonts w:cs="Arial"/>
        </w:rPr>
        <w:t>der på forløbet, mens det i andre tilfælde kan være relevant, at det er sagsbehandleren i socialforvaltningen, som er tovholder for borgerens sag. Det er op til kommunerne at afgøre, hvordan arbejdsfordelingen mellem sagsbehandlerne skal være i de tilfælde, hvor borgeren har en sag i både jobcenter og socialforvaltning.</w:t>
      </w:r>
    </w:p>
    <w:p w:rsidR="00A511C6" w:rsidRPr="00A511C6" w:rsidRDefault="00A511C6" w:rsidP="00A511C6">
      <w:pPr>
        <w:pStyle w:val="Listeafsnit"/>
        <w:ind w:left="1440"/>
        <w:rPr>
          <w:rFonts w:cs="Arial"/>
        </w:rPr>
      </w:pPr>
    </w:p>
    <w:p w:rsidR="00A511C6" w:rsidRPr="000C135C" w:rsidRDefault="00A511C6" w:rsidP="00FB04AF">
      <w:pPr>
        <w:pStyle w:val="Overskrift3"/>
        <w:numPr>
          <w:ilvl w:val="0"/>
          <w:numId w:val="34"/>
        </w:numPr>
      </w:pPr>
      <w:r w:rsidRPr="000C135C">
        <w:t>Hvem har ansvaret for arbejdsaftalen og opfølgningen på denne?</w:t>
      </w:r>
    </w:p>
    <w:p w:rsidR="00A511C6" w:rsidRPr="00A511C6" w:rsidRDefault="00A511C6" w:rsidP="00A511C6">
      <w:pPr>
        <w:pStyle w:val="Listeafsnit"/>
        <w:numPr>
          <w:ilvl w:val="1"/>
          <w:numId w:val="19"/>
        </w:numPr>
        <w:overflowPunct/>
        <w:autoSpaceDE/>
        <w:autoSpaceDN/>
        <w:adjustRightInd/>
        <w:spacing w:after="200" w:line="276" w:lineRule="auto"/>
        <w:jc w:val="left"/>
        <w:textAlignment w:val="auto"/>
        <w:rPr>
          <w:rFonts w:cs="Arial"/>
        </w:rPr>
      </w:pPr>
      <w:r w:rsidRPr="00A511C6">
        <w:rPr>
          <w:rFonts w:cs="Arial"/>
        </w:rPr>
        <w:t xml:space="preserve"> Jobkonsulent har ansvaret for, at der udarbejdes en arbejdsaftale i samarbejde med arbejdsgiver og borger. Jobkonsulenten har endv</w:t>
      </w:r>
      <w:r w:rsidRPr="00A511C6">
        <w:rPr>
          <w:rFonts w:cs="Arial"/>
        </w:rPr>
        <w:t>i</w:t>
      </w:r>
      <w:r w:rsidRPr="00A511C6">
        <w:rPr>
          <w:rFonts w:cs="Arial"/>
        </w:rPr>
        <w:t>dere ansvaret for at følge op på aftalen og at denne justeres efter b</w:t>
      </w:r>
      <w:r w:rsidRPr="00A511C6">
        <w:rPr>
          <w:rFonts w:cs="Arial"/>
        </w:rPr>
        <w:t>e</w:t>
      </w:r>
      <w:r w:rsidRPr="00A511C6">
        <w:rPr>
          <w:rFonts w:cs="Arial"/>
        </w:rPr>
        <w:t xml:space="preserve">hov. </w:t>
      </w:r>
    </w:p>
    <w:p w:rsidR="00A511C6" w:rsidRPr="00A511C6" w:rsidRDefault="00A511C6" w:rsidP="00A511C6">
      <w:pPr>
        <w:pStyle w:val="Listeafsnit"/>
        <w:ind w:left="1440"/>
        <w:rPr>
          <w:rFonts w:cs="Arial"/>
        </w:rPr>
      </w:pPr>
    </w:p>
    <w:p w:rsidR="00A511C6" w:rsidRPr="000C135C" w:rsidRDefault="00A511C6" w:rsidP="00FB04AF">
      <w:pPr>
        <w:pStyle w:val="Overskrift3"/>
        <w:numPr>
          <w:ilvl w:val="0"/>
          <w:numId w:val="34"/>
        </w:numPr>
      </w:pPr>
      <w:r w:rsidRPr="000C135C">
        <w:t>Er der krav om et minimum antal ordinære timer?</w:t>
      </w:r>
    </w:p>
    <w:p w:rsidR="00A511C6" w:rsidRPr="00A511C6" w:rsidRDefault="00A511C6" w:rsidP="00A511C6">
      <w:pPr>
        <w:pStyle w:val="Listeafsnit"/>
        <w:numPr>
          <w:ilvl w:val="1"/>
          <w:numId w:val="19"/>
        </w:numPr>
        <w:overflowPunct/>
        <w:autoSpaceDE/>
        <w:autoSpaceDN/>
        <w:adjustRightInd/>
        <w:spacing w:after="200" w:line="276" w:lineRule="auto"/>
        <w:jc w:val="left"/>
        <w:textAlignment w:val="auto"/>
        <w:rPr>
          <w:rFonts w:cs="Arial"/>
        </w:rPr>
      </w:pPr>
      <w:r w:rsidRPr="00A511C6">
        <w:rPr>
          <w:rFonts w:cs="Arial"/>
        </w:rPr>
        <w:t>Nej, der er ikke et krav om et minimum antal ordinære timer. Nogle borgere vil kunne varetage 2-4 timers arbejde om ugen, mens andre vil kunne varetage langt flere timer. Hvis borgeren ikke kan varetage ordinære timer fra starten, kan der etableres virksomhedspraktik. Men der er fokus på at opnå progression i antallet af ordinære timer ige</w:t>
      </w:r>
      <w:r w:rsidRPr="00A511C6">
        <w:rPr>
          <w:rFonts w:cs="Arial"/>
        </w:rPr>
        <w:t>n</w:t>
      </w:r>
      <w:r w:rsidRPr="00A511C6">
        <w:rPr>
          <w:rFonts w:cs="Arial"/>
        </w:rPr>
        <w:t xml:space="preserve">nem borgerens forløb. </w:t>
      </w:r>
    </w:p>
    <w:p w:rsidR="00A511C6" w:rsidRPr="00A511C6" w:rsidRDefault="00A511C6" w:rsidP="00A511C6">
      <w:pPr>
        <w:pStyle w:val="Listeafsnit"/>
        <w:rPr>
          <w:rFonts w:cs="Arial"/>
        </w:rPr>
      </w:pPr>
    </w:p>
    <w:p w:rsidR="00A511C6" w:rsidRPr="000C135C" w:rsidRDefault="00A511C6" w:rsidP="00FB04AF">
      <w:pPr>
        <w:pStyle w:val="Overskrift3"/>
        <w:numPr>
          <w:ilvl w:val="0"/>
          <w:numId w:val="34"/>
        </w:numPr>
      </w:pPr>
      <w:r w:rsidRPr="000C135C">
        <w:t>Kan der dispenseres for rimelighedskravet?</w:t>
      </w:r>
    </w:p>
    <w:p w:rsidR="00A511C6" w:rsidRPr="00A511C6" w:rsidRDefault="00A511C6" w:rsidP="00A511C6">
      <w:pPr>
        <w:pStyle w:val="Listeafsnit"/>
        <w:numPr>
          <w:ilvl w:val="1"/>
          <w:numId w:val="19"/>
        </w:numPr>
        <w:overflowPunct/>
        <w:autoSpaceDE/>
        <w:autoSpaceDN/>
        <w:adjustRightInd/>
        <w:spacing w:after="200" w:line="276" w:lineRule="auto"/>
        <w:jc w:val="left"/>
        <w:textAlignment w:val="auto"/>
        <w:rPr>
          <w:rFonts w:cs="Arial"/>
        </w:rPr>
      </w:pPr>
      <w:r w:rsidRPr="00A511C6">
        <w:rPr>
          <w:rFonts w:cs="Arial"/>
        </w:rPr>
        <w:t>Nej, der kan ikke dispenseres fra rimelighedskravet. Rimelighedskr</w:t>
      </w:r>
      <w:r w:rsidRPr="00A511C6">
        <w:rPr>
          <w:rFonts w:cs="Arial"/>
        </w:rPr>
        <w:t>a</w:t>
      </w:r>
      <w:r w:rsidRPr="00A511C6">
        <w:rPr>
          <w:rFonts w:cs="Arial"/>
        </w:rPr>
        <w:t>vet omfatter virksomhedspraktik og løntilskud. Rimelighedskravet o</w:t>
      </w:r>
      <w:r w:rsidRPr="00A511C6">
        <w:rPr>
          <w:rFonts w:cs="Arial"/>
        </w:rPr>
        <w:t>m</w:t>
      </w:r>
      <w:r w:rsidRPr="00A511C6">
        <w:rPr>
          <w:rFonts w:cs="Arial"/>
        </w:rPr>
        <w:t>fatter ikke ordinære timer og fleksjob.</w:t>
      </w:r>
    </w:p>
    <w:p w:rsidR="00A511C6" w:rsidRPr="00A511C6" w:rsidRDefault="00A511C6" w:rsidP="00A511C6">
      <w:pPr>
        <w:pStyle w:val="Listeafsnit"/>
        <w:ind w:left="1440"/>
        <w:rPr>
          <w:rFonts w:cs="Arial"/>
        </w:rPr>
      </w:pPr>
    </w:p>
    <w:p w:rsidR="00A511C6" w:rsidRPr="000C135C" w:rsidRDefault="00A511C6" w:rsidP="00FB04AF">
      <w:pPr>
        <w:pStyle w:val="Overskrift3"/>
        <w:numPr>
          <w:ilvl w:val="0"/>
          <w:numId w:val="34"/>
        </w:numPr>
      </w:pPr>
      <w:r w:rsidRPr="000C135C">
        <w:t>Kan borgeren også bevilges mentorstøtte udover CTI-støtte?</w:t>
      </w:r>
    </w:p>
    <w:p w:rsidR="00A511C6" w:rsidRPr="00A511C6" w:rsidRDefault="00A511C6" w:rsidP="00A511C6">
      <w:pPr>
        <w:pStyle w:val="Listeafsnit"/>
        <w:numPr>
          <w:ilvl w:val="1"/>
          <w:numId w:val="19"/>
        </w:numPr>
        <w:overflowPunct/>
        <w:autoSpaceDE/>
        <w:autoSpaceDN/>
        <w:adjustRightInd/>
        <w:spacing w:after="200" w:line="276" w:lineRule="auto"/>
        <w:jc w:val="left"/>
        <w:textAlignment w:val="auto"/>
        <w:rPr>
          <w:rFonts w:cs="Arial"/>
        </w:rPr>
      </w:pPr>
      <w:r w:rsidRPr="00A511C6">
        <w:rPr>
          <w:rFonts w:cs="Arial"/>
        </w:rPr>
        <w:t>Ja, hvis det vurderes nødvendigt, at borgeren får fx en virksomhed</w:t>
      </w:r>
      <w:r w:rsidRPr="00A511C6">
        <w:rPr>
          <w:rFonts w:cs="Arial"/>
        </w:rPr>
        <w:t>s</w:t>
      </w:r>
      <w:r w:rsidRPr="00A511C6">
        <w:rPr>
          <w:rFonts w:cs="Arial"/>
        </w:rPr>
        <w:t>mentor på sin arbejdsplads, kan dette også bevilges. Det kan også være en del af CTI-indsatsen, at der udarbejdes og forankres en plan for, hvordan en virksomhedsmentor fremadrettet kan varetage me</w:t>
      </w:r>
      <w:r w:rsidRPr="00A511C6">
        <w:rPr>
          <w:rFonts w:cs="Arial"/>
        </w:rPr>
        <w:t>n</w:t>
      </w:r>
      <w:r w:rsidRPr="00A511C6">
        <w:rPr>
          <w:rFonts w:cs="Arial"/>
        </w:rPr>
        <w:t>toropgaven efter at CTI-indsatsen afsluttes.</w:t>
      </w:r>
    </w:p>
    <w:p w:rsidR="00A511C6" w:rsidRPr="00A511C6" w:rsidRDefault="00A511C6" w:rsidP="00A511C6">
      <w:pPr>
        <w:pStyle w:val="Listeafsnit"/>
        <w:ind w:left="1440"/>
        <w:rPr>
          <w:rFonts w:cs="Arial"/>
        </w:rPr>
      </w:pPr>
    </w:p>
    <w:p w:rsidR="00A511C6" w:rsidRPr="000C135C" w:rsidRDefault="00A511C6" w:rsidP="00FB04AF">
      <w:pPr>
        <w:pStyle w:val="Overskrift3"/>
        <w:numPr>
          <w:ilvl w:val="0"/>
          <w:numId w:val="34"/>
        </w:numPr>
      </w:pPr>
      <w:r w:rsidRPr="000C135C">
        <w:t xml:space="preserve">Kan jobcenteret sørge for nødvendige hjælpemidler? </w:t>
      </w:r>
    </w:p>
    <w:p w:rsidR="00A511C6" w:rsidRPr="00A511C6" w:rsidRDefault="00A511C6" w:rsidP="00A511C6">
      <w:pPr>
        <w:pStyle w:val="Listeafsnit"/>
        <w:numPr>
          <w:ilvl w:val="1"/>
          <w:numId w:val="19"/>
        </w:numPr>
        <w:overflowPunct/>
        <w:autoSpaceDE/>
        <w:autoSpaceDN/>
        <w:adjustRightInd/>
        <w:spacing w:after="200" w:line="276" w:lineRule="auto"/>
        <w:jc w:val="left"/>
        <w:textAlignment w:val="auto"/>
        <w:rPr>
          <w:rFonts w:cs="Arial"/>
        </w:rPr>
      </w:pPr>
      <w:r w:rsidRPr="00A511C6">
        <w:rPr>
          <w:rFonts w:cs="Arial"/>
        </w:rPr>
        <w:t>Ja, jobcenteret kan både bevilge arbejdsredskaber, arbejdspladsin</w:t>
      </w:r>
      <w:r w:rsidRPr="00A511C6">
        <w:rPr>
          <w:rFonts w:cs="Arial"/>
        </w:rPr>
        <w:t>d</w:t>
      </w:r>
      <w:r w:rsidRPr="00A511C6">
        <w:rPr>
          <w:rFonts w:cs="Arial"/>
        </w:rPr>
        <w:t>retning og personlig assistance i det omfang det er nødvendigt for, at borgeren kan varetage de ordinære timer eller virksomhedsprakti</w:t>
      </w:r>
      <w:r w:rsidRPr="00A511C6">
        <w:rPr>
          <w:rFonts w:cs="Arial"/>
        </w:rPr>
        <w:t>k</w:t>
      </w:r>
      <w:r w:rsidRPr="00A511C6">
        <w:rPr>
          <w:rFonts w:cs="Arial"/>
        </w:rPr>
        <w:t xml:space="preserve">ken. </w:t>
      </w:r>
      <w:r w:rsidR="00181D98">
        <w:rPr>
          <w:rFonts w:cs="Arial"/>
        </w:rPr>
        <w:t>For mere information k</w:t>
      </w:r>
      <w:r w:rsidR="00181D98">
        <w:t xml:space="preserve">ontakt eventuelt jobcenterets nøgleperson på handicapområdet. Se oversigt her: </w:t>
      </w:r>
      <w:hyperlink r:id="rId10" w:history="1">
        <w:r w:rsidR="000E17AD" w:rsidRPr="004F51B9">
          <w:rPr>
            <w:rStyle w:val="Hyperlink"/>
          </w:rPr>
          <w:t>http://bmhandicap.dk/da/Noeglepersoner/Oversigt-over-noeglepersoner.aspx</w:t>
        </w:r>
      </w:hyperlink>
    </w:p>
    <w:p w:rsidR="00A511C6" w:rsidRPr="00A511C6" w:rsidRDefault="00A511C6" w:rsidP="00A511C6">
      <w:pPr>
        <w:pStyle w:val="Listeafsnit"/>
        <w:ind w:left="1440"/>
        <w:rPr>
          <w:rFonts w:cs="Arial"/>
        </w:rPr>
      </w:pPr>
    </w:p>
    <w:p w:rsidR="00A511C6" w:rsidRPr="000C135C" w:rsidRDefault="00A511C6" w:rsidP="00FB04AF">
      <w:pPr>
        <w:pStyle w:val="Overskrift3"/>
        <w:numPr>
          <w:ilvl w:val="0"/>
          <w:numId w:val="34"/>
        </w:numPr>
      </w:pPr>
      <w:r w:rsidRPr="000C135C">
        <w:t>Kan den samme borger være tilknyttet flere små virksomheder med få ord</w:t>
      </w:r>
      <w:r w:rsidRPr="000C135C">
        <w:t>i</w:t>
      </w:r>
      <w:r w:rsidRPr="000C135C">
        <w:t>nære timer i hver virksomhed?</w:t>
      </w:r>
    </w:p>
    <w:p w:rsidR="00A511C6" w:rsidRPr="00A511C6" w:rsidRDefault="00A511C6" w:rsidP="00A511C6">
      <w:pPr>
        <w:pStyle w:val="Listeafsnit"/>
        <w:numPr>
          <w:ilvl w:val="1"/>
          <w:numId w:val="19"/>
        </w:numPr>
        <w:overflowPunct/>
        <w:autoSpaceDE/>
        <w:autoSpaceDN/>
        <w:adjustRightInd/>
        <w:spacing w:after="200" w:line="276" w:lineRule="auto"/>
        <w:jc w:val="left"/>
        <w:textAlignment w:val="auto"/>
        <w:rPr>
          <w:rFonts w:cs="Arial"/>
        </w:rPr>
      </w:pPr>
      <w:r w:rsidRPr="00A511C6">
        <w:rPr>
          <w:rFonts w:cs="Arial"/>
        </w:rPr>
        <w:t>Det vil være mest hensigtsmæssigt, at den samme borger kun er ti</w:t>
      </w:r>
      <w:r w:rsidRPr="00A511C6">
        <w:rPr>
          <w:rFonts w:cs="Arial"/>
        </w:rPr>
        <w:t>l</w:t>
      </w:r>
      <w:r w:rsidRPr="00A511C6">
        <w:rPr>
          <w:rFonts w:cs="Arial"/>
        </w:rPr>
        <w:t>knyttet én virksomhed. Hvis den samme virksomhed ikke kan tilbyde det antal timer, som borgeren kan varetage, vil det være muligt at indgå arbejdsaftaler med flere virksomheder. Borgeren vil hermed være tilknyttet flere arbejdspladser.</w:t>
      </w:r>
    </w:p>
    <w:p w:rsidR="00A511C6" w:rsidRPr="00A511C6" w:rsidRDefault="00A511C6" w:rsidP="00A511C6">
      <w:pPr>
        <w:pStyle w:val="Listeafsnit"/>
        <w:ind w:left="1440"/>
        <w:rPr>
          <w:rFonts w:cs="Arial"/>
        </w:rPr>
      </w:pPr>
    </w:p>
    <w:p w:rsidR="00A511C6" w:rsidRPr="000C135C" w:rsidRDefault="00A511C6" w:rsidP="00FB04AF">
      <w:pPr>
        <w:pStyle w:val="Overskrift3"/>
        <w:numPr>
          <w:ilvl w:val="0"/>
          <w:numId w:val="34"/>
        </w:numPr>
      </w:pPr>
      <w:r w:rsidRPr="000C135C">
        <w:t>Skal det hedde en jobkonsulent eller kan vi kalde medarbejderen med vir</w:t>
      </w:r>
      <w:r w:rsidRPr="000C135C">
        <w:t>k</w:t>
      </w:r>
      <w:r w:rsidRPr="000C135C">
        <w:t xml:space="preserve">somhedskontakten noget andet fx jobformidler eller virksomhedskonsulent? </w:t>
      </w:r>
    </w:p>
    <w:p w:rsidR="00A511C6" w:rsidRDefault="00A511C6" w:rsidP="00A511C6">
      <w:pPr>
        <w:pStyle w:val="Listeafsnit"/>
        <w:numPr>
          <w:ilvl w:val="0"/>
          <w:numId w:val="25"/>
        </w:numPr>
        <w:overflowPunct/>
        <w:autoSpaceDE/>
        <w:autoSpaceDN/>
        <w:adjustRightInd/>
        <w:spacing w:after="200" w:line="276" w:lineRule="auto"/>
        <w:jc w:val="left"/>
        <w:textAlignment w:val="auto"/>
        <w:rPr>
          <w:rFonts w:cs="Arial"/>
        </w:rPr>
      </w:pPr>
      <w:r w:rsidRPr="00A511C6">
        <w:rPr>
          <w:rFonts w:cs="Arial"/>
        </w:rPr>
        <w:t>Projektkommunerne må gerne kalde medarbejderne noget andet, men i projektet betegnes medarbejderen med ansvar for den vir</w:t>
      </w:r>
      <w:r w:rsidRPr="00A511C6">
        <w:rPr>
          <w:rFonts w:cs="Arial"/>
        </w:rPr>
        <w:t>k</w:t>
      </w:r>
      <w:r w:rsidRPr="00A511C6">
        <w:rPr>
          <w:rFonts w:cs="Arial"/>
        </w:rPr>
        <w:t>somhedsrettede indsats for en jobkonsulent.</w:t>
      </w:r>
    </w:p>
    <w:p w:rsidR="00A511C6" w:rsidRPr="00F02CF2" w:rsidRDefault="00A511C6" w:rsidP="00F02CF2">
      <w:pPr>
        <w:rPr>
          <w:rFonts w:cs="Arial"/>
        </w:rPr>
      </w:pPr>
    </w:p>
    <w:p w:rsidR="00A511C6" w:rsidRPr="000C135C" w:rsidRDefault="00A511C6" w:rsidP="00FB04AF">
      <w:pPr>
        <w:pStyle w:val="Overskrift3"/>
        <w:numPr>
          <w:ilvl w:val="0"/>
          <w:numId w:val="34"/>
        </w:numPr>
      </w:pPr>
      <w:r w:rsidRPr="000C135C">
        <w:t>Er der mulighed for at forlænge et CTI-forløb?</w:t>
      </w:r>
    </w:p>
    <w:p w:rsidR="00A511C6" w:rsidRPr="00A511C6" w:rsidRDefault="00A511C6" w:rsidP="00A511C6">
      <w:pPr>
        <w:pStyle w:val="Listeafsnit"/>
        <w:numPr>
          <w:ilvl w:val="0"/>
          <w:numId w:val="18"/>
        </w:numPr>
        <w:overflowPunct/>
        <w:autoSpaceDE/>
        <w:autoSpaceDN/>
        <w:adjustRightInd/>
        <w:spacing w:after="200" w:line="276" w:lineRule="auto"/>
        <w:jc w:val="left"/>
        <w:textAlignment w:val="auto"/>
        <w:rPr>
          <w:rFonts w:cs="Arial"/>
        </w:rPr>
      </w:pPr>
      <w:r w:rsidRPr="00A511C6">
        <w:rPr>
          <w:rFonts w:cs="Arial"/>
        </w:rPr>
        <w:t>Nej. CTI-forløbets tre faser va</w:t>
      </w:r>
      <w:r w:rsidR="00D74878">
        <w:rPr>
          <w:rFonts w:cs="Arial"/>
        </w:rPr>
        <w:t>rer enten seks eller ni måneder</w:t>
      </w:r>
      <w:r w:rsidRPr="00A511C6">
        <w:rPr>
          <w:rFonts w:cs="Arial"/>
        </w:rPr>
        <w:t xml:space="preserve"> a</w:t>
      </w:r>
      <w:r w:rsidRPr="00A511C6">
        <w:rPr>
          <w:rFonts w:cs="Arial"/>
        </w:rPr>
        <w:t>f</w:t>
      </w:r>
      <w:r w:rsidRPr="00A511C6">
        <w:rPr>
          <w:rFonts w:cs="Arial"/>
        </w:rPr>
        <w:t xml:space="preserve">hængig af, hvilken </w:t>
      </w:r>
      <w:r w:rsidR="00D74878">
        <w:rPr>
          <w:rFonts w:cs="Arial"/>
        </w:rPr>
        <w:t>lovbestemmelse</w:t>
      </w:r>
      <w:r w:rsidRPr="00A511C6">
        <w:rPr>
          <w:rFonts w:cs="Arial"/>
        </w:rPr>
        <w:t xml:space="preserve"> </w:t>
      </w:r>
      <w:r w:rsidR="00D74878">
        <w:rPr>
          <w:rFonts w:cs="Arial"/>
        </w:rPr>
        <w:t>CTI-indsatsen</w:t>
      </w:r>
      <w:r w:rsidRPr="00A511C6">
        <w:rPr>
          <w:rFonts w:cs="Arial"/>
        </w:rPr>
        <w:t xml:space="preserve"> bevilges efter</w:t>
      </w:r>
      <w:r w:rsidR="00D74878">
        <w:rPr>
          <w:rFonts w:cs="Arial"/>
        </w:rPr>
        <w:t>;</w:t>
      </w:r>
      <w:r w:rsidRPr="00A511C6">
        <w:rPr>
          <w:rFonts w:cs="Arial"/>
        </w:rPr>
        <w:t xml:space="preserve"> CTI-forløb </w:t>
      </w:r>
      <w:r w:rsidR="00D74878" w:rsidRPr="00A511C6">
        <w:rPr>
          <w:rFonts w:cs="Arial"/>
        </w:rPr>
        <w:t xml:space="preserve">efter LAB § 31b eller SEL § 82b </w:t>
      </w:r>
      <w:r w:rsidRPr="00A511C6">
        <w:rPr>
          <w:rFonts w:cs="Arial"/>
        </w:rPr>
        <w:t>varer seks måneder,</w:t>
      </w:r>
      <w:r w:rsidR="00D74878">
        <w:rPr>
          <w:rFonts w:cs="Arial"/>
        </w:rPr>
        <w:t xml:space="preserve"> og </w:t>
      </w:r>
      <w:r w:rsidRPr="00A511C6">
        <w:rPr>
          <w:rFonts w:cs="Arial"/>
        </w:rPr>
        <w:t xml:space="preserve">CTI-forløb </w:t>
      </w:r>
      <w:r w:rsidR="00D74878" w:rsidRPr="00A511C6">
        <w:rPr>
          <w:rFonts w:cs="Arial"/>
        </w:rPr>
        <w:t>efter SEL § 85</w:t>
      </w:r>
      <w:r w:rsidR="00D74878">
        <w:rPr>
          <w:rFonts w:cs="Arial"/>
        </w:rPr>
        <w:t xml:space="preserve"> varer ni måneder</w:t>
      </w:r>
      <w:r w:rsidRPr="00A511C6">
        <w:rPr>
          <w:rFonts w:cs="Arial"/>
        </w:rPr>
        <w:t>. Et forløb kan ikke forlænges ud over de seks eller ni måneder.</w:t>
      </w:r>
      <w:r w:rsidRPr="00A511C6">
        <w:rPr>
          <w:rFonts w:cs="Arial"/>
        </w:rPr>
        <w:br/>
      </w:r>
    </w:p>
    <w:p w:rsidR="00A511C6" w:rsidRPr="000C135C" w:rsidRDefault="00A511C6" w:rsidP="00FB04AF">
      <w:pPr>
        <w:pStyle w:val="Overskrift3"/>
        <w:numPr>
          <w:ilvl w:val="0"/>
          <w:numId w:val="34"/>
        </w:numPr>
      </w:pPr>
      <w:r w:rsidRPr="000C135C">
        <w:t>Er det muligt at forkorte et CTI-forløb?</w:t>
      </w:r>
    </w:p>
    <w:p w:rsidR="00A511C6" w:rsidRPr="00A511C6" w:rsidRDefault="00A511C6" w:rsidP="00A511C6">
      <w:pPr>
        <w:pStyle w:val="Listeafsnit"/>
        <w:numPr>
          <w:ilvl w:val="0"/>
          <w:numId w:val="18"/>
        </w:numPr>
        <w:overflowPunct/>
        <w:autoSpaceDE/>
        <w:autoSpaceDN/>
        <w:adjustRightInd/>
        <w:spacing w:after="200" w:line="276" w:lineRule="auto"/>
        <w:jc w:val="left"/>
        <w:textAlignment w:val="auto"/>
        <w:rPr>
          <w:rFonts w:cs="Arial"/>
        </w:rPr>
      </w:pPr>
      <w:r w:rsidRPr="00A511C6">
        <w:rPr>
          <w:rFonts w:cs="Arial"/>
        </w:rPr>
        <w:t>Ja. Et CTI-forløb kan i særlige tilfælde afbrydes eller forkortes. Det skal ske i henhold til de retningslinjer, som udarbejdes med inddr</w:t>
      </w:r>
      <w:r w:rsidRPr="00A511C6">
        <w:rPr>
          <w:rFonts w:cs="Arial"/>
        </w:rPr>
        <w:t>a</w:t>
      </w:r>
      <w:r w:rsidRPr="00A511C6">
        <w:rPr>
          <w:rFonts w:cs="Arial"/>
        </w:rPr>
        <w:t>gelse af projektkommunerne. I tvivlstilfælde skal der rettes henve</w:t>
      </w:r>
      <w:r w:rsidRPr="00A511C6">
        <w:rPr>
          <w:rFonts w:cs="Arial"/>
        </w:rPr>
        <w:t>n</w:t>
      </w:r>
      <w:r w:rsidRPr="00A511C6">
        <w:rPr>
          <w:rFonts w:cs="Arial"/>
        </w:rPr>
        <w:t xml:space="preserve">delse til evaluator. </w:t>
      </w:r>
      <w:r w:rsidRPr="00A511C6">
        <w:rPr>
          <w:rFonts w:cs="Arial"/>
        </w:rPr>
        <w:br/>
      </w:r>
    </w:p>
    <w:p w:rsidR="00A511C6" w:rsidRPr="000C135C" w:rsidRDefault="00A511C6" w:rsidP="00FB04AF">
      <w:pPr>
        <w:pStyle w:val="Overskrift3"/>
        <w:numPr>
          <w:ilvl w:val="0"/>
          <w:numId w:val="34"/>
        </w:numPr>
      </w:pPr>
      <w:r w:rsidRPr="000C135C">
        <w:t>Hvor mange borgere kan en CTI-medarbejder have samtidig?</w:t>
      </w:r>
    </w:p>
    <w:p w:rsidR="00A511C6" w:rsidRPr="00A511C6" w:rsidRDefault="00A511C6" w:rsidP="00A511C6">
      <w:pPr>
        <w:pStyle w:val="Listeafsnit"/>
        <w:numPr>
          <w:ilvl w:val="0"/>
          <w:numId w:val="18"/>
        </w:numPr>
        <w:overflowPunct/>
        <w:autoSpaceDE/>
        <w:autoSpaceDN/>
        <w:adjustRightInd/>
        <w:spacing w:after="200" w:line="276" w:lineRule="auto"/>
        <w:jc w:val="left"/>
        <w:textAlignment w:val="auto"/>
        <w:rPr>
          <w:rFonts w:cs="Arial"/>
        </w:rPr>
      </w:pPr>
      <w:r w:rsidRPr="00A511C6">
        <w:rPr>
          <w:rFonts w:cs="Arial"/>
        </w:rPr>
        <w:t>Antallet af borgere, som en CTI-medarbejder kan have samtidig (</w:t>
      </w:r>
      <w:proofErr w:type="spellStart"/>
      <w:r w:rsidRPr="00A511C6">
        <w:rPr>
          <w:rFonts w:cs="Arial"/>
        </w:rPr>
        <w:t>c</w:t>
      </w:r>
      <w:r w:rsidRPr="00A511C6">
        <w:rPr>
          <w:rFonts w:cs="Arial"/>
        </w:rPr>
        <w:t>a</w:t>
      </w:r>
      <w:r w:rsidRPr="00A511C6">
        <w:rPr>
          <w:rFonts w:cs="Arial"/>
        </w:rPr>
        <w:t>seload</w:t>
      </w:r>
      <w:proofErr w:type="spellEnd"/>
      <w:r w:rsidRPr="00A511C6">
        <w:rPr>
          <w:rFonts w:cs="Arial"/>
        </w:rPr>
        <w:t xml:space="preserve"> for CTI-medarbejderen) afhænger af, hvilken lovgivning in</w:t>
      </w:r>
      <w:r w:rsidRPr="00A511C6">
        <w:rPr>
          <w:rFonts w:cs="Arial"/>
        </w:rPr>
        <w:t>d</w:t>
      </w:r>
      <w:r w:rsidRPr="00A511C6">
        <w:rPr>
          <w:rFonts w:cs="Arial"/>
        </w:rPr>
        <w:t>satsen er bevilget efter. Hvis indsatsen er bevilget efter LAB § 31b e</w:t>
      </w:r>
      <w:r w:rsidRPr="00A511C6">
        <w:rPr>
          <w:rFonts w:cs="Arial"/>
        </w:rPr>
        <w:t>l</w:t>
      </w:r>
      <w:r w:rsidRPr="00A511C6">
        <w:rPr>
          <w:rFonts w:cs="Arial"/>
        </w:rPr>
        <w:t xml:space="preserve">ler SEL § 82b, forventes CTI-medarbejderen at have ca. 15 borgere i forløb samtidig (et </w:t>
      </w:r>
      <w:proofErr w:type="spellStart"/>
      <w:r w:rsidRPr="00A511C6">
        <w:rPr>
          <w:rFonts w:cs="Arial"/>
        </w:rPr>
        <w:t>caseload</w:t>
      </w:r>
      <w:proofErr w:type="spellEnd"/>
      <w:r w:rsidRPr="00A511C6">
        <w:rPr>
          <w:rFonts w:cs="Arial"/>
        </w:rPr>
        <w:t xml:space="preserve"> på 15). Hvis indsatsen bevilges efter SEL § 85, forventes CTI-medarbejderen at have ca.10 borgere i forløb samtidigt (et </w:t>
      </w:r>
      <w:proofErr w:type="spellStart"/>
      <w:r w:rsidRPr="00A511C6">
        <w:rPr>
          <w:rFonts w:cs="Arial"/>
        </w:rPr>
        <w:t>caseload</w:t>
      </w:r>
      <w:proofErr w:type="spellEnd"/>
      <w:r w:rsidRPr="00A511C6">
        <w:rPr>
          <w:rFonts w:cs="Arial"/>
        </w:rPr>
        <w:t xml:space="preserve"> på 10). </w:t>
      </w:r>
      <w:r w:rsidRPr="00A511C6">
        <w:rPr>
          <w:rFonts w:cs="Arial"/>
        </w:rPr>
        <w:br/>
      </w:r>
    </w:p>
    <w:p w:rsidR="00A511C6" w:rsidRPr="000C135C" w:rsidRDefault="00A511C6" w:rsidP="00FB04AF">
      <w:pPr>
        <w:pStyle w:val="Overskrift3"/>
        <w:numPr>
          <w:ilvl w:val="0"/>
          <w:numId w:val="34"/>
        </w:numPr>
      </w:pPr>
      <w:r w:rsidRPr="000C135C">
        <w:t>Hvilket tilbud får borgeren, når CTI-forløbet slutter?</w:t>
      </w:r>
    </w:p>
    <w:p w:rsidR="00A511C6" w:rsidRPr="00A511C6" w:rsidRDefault="00A511C6" w:rsidP="00A511C6">
      <w:pPr>
        <w:pStyle w:val="Listeafsnit"/>
        <w:numPr>
          <w:ilvl w:val="0"/>
          <w:numId w:val="18"/>
        </w:numPr>
        <w:overflowPunct/>
        <w:autoSpaceDE/>
        <w:autoSpaceDN/>
        <w:adjustRightInd/>
        <w:spacing w:after="200" w:line="276" w:lineRule="auto"/>
        <w:jc w:val="left"/>
        <w:textAlignment w:val="auto"/>
        <w:rPr>
          <w:rFonts w:cs="Arial"/>
        </w:rPr>
      </w:pPr>
      <w:r w:rsidRPr="00A511C6">
        <w:rPr>
          <w:rFonts w:cs="Arial"/>
        </w:rPr>
        <w:t>Når CTI-forløbet slutter, er det målet, at borgeren har opnået den fo</w:t>
      </w:r>
      <w:r w:rsidRPr="00A511C6">
        <w:rPr>
          <w:rFonts w:cs="Arial"/>
        </w:rPr>
        <w:t>r</w:t>
      </w:r>
      <w:r w:rsidRPr="00A511C6">
        <w:rPr>
          <w:rFonts w:cs="Arial"/>
        </w:rPr>
        <w:t>andring i sin livssituation, som CTI-indsatsen har haft til formål at u</w:t>
      </w:r>
      <w:r w:rsidRPr="00A511C6">
        <w:rPr>
          <w:rFonts w:cs="Arial"/>
        </w:rPr>
        <w:t>n</w:t>
      </w:r>
      <w:r w:rsidRPr="00A511C6">
        <w:rPr>
          <w:rFonts w:cs="Arial"/>
        </w:rPr>
        <w:t>derstøtte. Derfor skal der i slutningen af CTI-forløbet laves en ove</w:t>
      </w:r>
      <w:r w:rsidRPr="00A511C6">
        <w:rPr>
          <w:rFonts w:cs="Arial"/>
        </w:rPr>
        <w:t>r</w:t>
      </w:r>
      <w:r w:rsidRPr="00A511C6">
        <w:rPr>
          <w:rFonts w:cs="Arial"/>
        </w:rPr>
        <w:t xml:space="preserve">dragelsesplan sammen med borgeren. Af overdragelsesplanen skal det fremgå, hvad borgeren gør og hvem borgeren kan kontakte, hvis borgeren får brug for støtte til at fastholde sin situation. Det er vigtigt, at borgerens eventuelle personlige og faglige netværk indgår i planen. Indsatsen bliver i så høj grad som muligt forankret hos borgeren. </w:t>
      </w:r>
    </w:p>
    <w:p w:rsidR="00A511C6" w:rsidRPr="00A511C6" w:rsidRDefault="00A511C6" w:rsidP="00A511C6">
      <w:pPr>
        <w:pStyle w:val="Listeafsnit"/>
        <w:ind w:left="1440"/>
        <w:rPr>
          <w:rFonts w:cs="Arial"/>
        </w:rPr>
      </w:pPr>
    </w:p>
    <w:p w:rsidR="00A511C6" w:rsidRPr="000C135C" w:rsidRDefault="00A511C6" w:rsidP="00FB04AF">
      <w:pPr>
        <w:pStyle w:val="Overskrift3"/>
        <w:numPr>
          <w:ilvl w:val="0"/>
          <w:numId w:val="34"/>
        </w:numPr>
      </w:pPr>
      <w:r w:rsidRPr="000C135C">
        <w:t>Skal kommunen selv sørge for uddannelse af CTI-medarbejdere?</w:t>
      </w:r>
    </w:p>
    <w:p w:rsidR="00A511C6" w:rsidRPr="00A511C6" w:rsidRDefault="00A511C6" w:rsidP="00A511C6">
      <w:pPr>
        <w:pStyle w:val="Listeafsnit"/>
        <w:numPr>
          <w:ilvl w:val="0"/>
          <w:numId w:val="18"/>
        </w:numPr>
        <w:overflowPunct/>
        <w:autoSpaceDE/>
        <w:autoSpaceDN/>
        <w:adjustRightInd/>
        <w:spacing w:after="200" w:line="276" w:lineRule="auto"/>
        <w:jc w:val="left"/>
        <w:textAlignment w:val="auto"/>
        <w:rPr>
          <w:rFonts w:cs="Arial"/>
        </w:rPr>
      </w:pPr>
      <w:r w:rsidRPr="00A511C6">
        <w:rPr>
          <w:rFonts w:cs="Arial"/>
        </w:rPr>
        <w:t>Projektkommunerne forpligter sig til at få uddannet minimum fire medarbejdere i CTI-metoden. Uddannelsen udbydes og betales af Socialstyrelsen i samarbejde med en uddannelsesleverandør, og er derved gratis for projektkommunerne. Uddannelsen omfatter to dages undervisning med efterfølgende netværksmøder på tværs af projek</w:t>
      </w:r>
      <w:r w:rsidRPr="00A511C6">
        <w:rPr>
          <w:rFonts w:cs="Arial"/>
        </w:rPr>
        <w:t>t</w:t>
      </w:r>
      <w:r w:rsidRPr="00A511C6">
        <w:rPr>
          <w:rFonts w:cs="Arial"/>
        </w:rPr>
        <w:t>kommunerne. Projektkommunerne skal selv betale for transporten og det timeforbrug, som er forbundet med deltagelse i undervisning og netværksmøder. Projektkommunerne får endvidere hjælp til at etabl</w:t>
      </w:r>
      <w:r w:rsidRPr="00A511C6">
        <w:rPr>
          <w:rFonts w:cs="Arial"/>
        </w:rPr>
        <w:t>e</w:t>
      </w:r>
      <w:r w:rsidRPr="00A511C6">
        <w:rPr>
          <w:rFonts w:cs="Arial"/>
        </w:rPr>
        <w:t>re sparringsgrupper i den enkelte kommune, ved at uddannelseslev</w:t>
      </w:r>
      <w:r w:rsidRPr="00A511C6">
        <w:rPr>
          <w:rFonts w:cs="Arial"/>
        </w:rPr>
        <w:t>e</w:t>
      </w:r>
      <w:r w:rsidRPr="00A511C6">
        <w:rPr>
          <w:rFonts w:cs="Arial"/>
        </w:rPr>
        <w:t>randøren kommer på besøg ca. 3 gange i hver enkelt kommune i l</w:t>
      </w:r>
      <w:r w:rsidRPr="00A511C6">
        <w:rPr>
          <w:rFonts w:cs="Arial"/>
        </w:rPr>
        <w:t>ø</w:t>
      </w:r>
      <w:r w:rsidRPr="00A511C6">
        <w:rPr>
          <w:rFonts w:cs="Arial"/>
        </w:rPr>
        <w:t>bet af projektperioden.</w:t>
      </w:r>
    </w:p>
    <w:p w:rsidR="00A511C6" w:rsidRPr="00A511C6" w:rsidRDefault="00A511C6" w:rsidP="00A511C6">
      <w:pPr>
        <w:pStyle w:val="Listeafsnit"/>
        <w:rPr>
          <w:rFonts w:cs="Arial"/>
        </w:rPr>
      </w:pPr>
    </w:p>
    <w:p w:rsidR="00A511C6" w:rsidRPr="000C135C" w:rsidRDefault="00A511C6" w:rsidP="00FB04AF">
      <w:pPr>
        <w:pStyle w:val="Overskrift3"/>
        <w:numPr>
          <w:ilvl w:val="0"/>
          <w:numId w:val="34"/>
        </w:numPr>
      </w:pPr>
      <w:r w:rsidRPr="000C135C">
        <w:t xml:space="preserve">Må man som kommune bruge de samme CTI-medarbejdere, hvis kommunen allerede har medarbejdere, der er uddannet i CTI? </w:t>
      </w:r>
    </w:p>
    <w:p w:rsidR="00A511C6" w:rsidRPr="00832050" w:rsidRDefault="00A511C6" w:rsidP="00A511C6">
      <w:pPr>
        <w:pStyle w:val="Listeafsnit"/>
        <w:numPr>
          <w:ilvl w:val="0"/>
          <w:numId w:val="18"/>
        </w:numPr>
        <w:overflowPunct/>
        <w:autoSpaceDE/>
        <w:autoSpaceDN/>
        <w:adjustRightInd/>
        <w:spacing w:after="200" w:line="276" w:lineRule="auto"/>
        <w:jc w:val="left"/>
        <w:textAlignment w:val="auto"/>
        <w:rPr>
          <w:rFonts w:cs="Arial"/>
        </w:rPr>
      </w:pPr>
      <w:r w:rsidRPr="00A511C6">
        <w:rPr>
          <w:rFonts w:cs="Arial"/>
        </w:rPr>
        <w:t>Selvom kommunen har uddannet medarbejdere i CTI-metoden, skal de pågældende medarbejdere deltage i uddannelsen i projektet. I u</w:t>
      </w:r>
      <w:r w:rsidRPr="00A511C6">
        <w:rPr>
          <w:rFonts w:cs="Arial"/>
        </w:rPr>
        <w:t>d</w:t>
      </w:r>
      <w:r w:rsidRPr="00A511C6">
        <w:rPr>
          <w:rFonts w:cs="Arial"/>
        </w:rPr>
        <w:t xml:space="preserve">dannelsen indlægges cases fra projektets målgruppe. Samtidig er der </w:t>
      </w:r>
      <w:r w:rsidRPr="00832050">
        <w:rPr>
          <w:rFonts w:cs="Arial"/>
        </w:rPr>
        <w:t>i dette projekt en virksomhedsrettet indsats, der også indgår som en del af indsatsen, og som derfor skal tænkes ind i anvendelsen af m</w:t>
      </w:r>
      <w:r w:rsidRPr="00832050">
        <w:rPr>
          <w:rFonts w:cs="Arial"/>
        </w:rPr>
        <w:t>e</w:t>
      </w:r>
      <w:r w:rsidRPr="00832050">
        <w:rPr>
          <w:rFonts w:cs="Arial"/>
        </w:rPr>
        <w:t>toden.</w:t>
      </w:r>
      <w:r w:rsidRPr="00832050">
        <w:rPr>
          <w:rFonts w:cs="Arial"/>
        </w:rPr>
        <w:br/>
      </w:r>
    </w:p>
    <w:p w:rsidR="00A511C6" w:rsidRPr="00832050" w:rsidRDefault="00A511C6" w:rsidP="00FB04AF">
      <w:pPr>
        <w:pStyle w:val="Overskrift3"/>
        <w:numPr>
          <w:ilvl w:val="0"/>
          <w:numId w:val="34"/>
        </w:numPr>
      </w:pPr>
      <w:r w:rsidRPr="00832050">
        <w:t xml:space="preserve">Skal fasernes længde altid overholdes? Det kan jo være vanskeligt at nå at gennemføre alle aktiviteter til tiden med en socialt udsat </w:t>
      </w:r>
      <w:r w:rsidR="00401BD0" w:rsidRPr="00832050">
        <w:t>borger</w:t>
      </w:r>
      <w:r w:rsidRPr="00832050">
        <w:t xml:space="preserve">, der ikke altid overholder aftaler. </w:t>
      </w:r>
    </w:p>
    <w:p w:rsidR="00A511C6" w:rsidRPr="00832050" w:rsidRDefault="00A511C6" w:rsidP="000037FF">
      <w:pPr>
        <w:pStyle w:val="Listeafsnit"/>
        <w:numPr>
          <w:ilvl w:val="0"/>
          <w:numId w:val="18"/>
        </w:numPr>
        <w:overflowPunct/>
        <w:autoSpaceDE/>
        <w:autoSpaceDN/>
        <w:adjustRightInd/>
        <w:spacing w:after="200" w:line="276" w:lineRule="auto"/>
        <w:jc w:val="left"/>
        <w:textAlignment w:val="auto"/>
        <w:rPr>
          <w:rFonts w:cs="Arial"/>
        </w:rPr>
      </w:pPr>
      <w:r w:rsidRPr="00832050">
        <w:rPr>
          <w:rFonts w:cs="Arial"/>
        </w:rPr>
        <w:t>Ja, fasernes længde skal altid overholdes.</w:t>
      </w:r>
      <w:r w:rsidR="00CD171A" w:rsidRPr="00832050">
        <w:rPr>
          <w:rFonts w:cs="Arial"/>
        </w:rPr>
        <w:t xml:space="preserve"> </w:t>
      </w:r>
      <w:r w:rsidR="00A913AD" w:rsidRPr="00832050">
        <w:t xml:space="preserve">Det er </w:t>
      </w:r>
      <w:r w:rsidR="00A913AD" w:rsidRPr="00832050">
        <w:rPr>
          <w:i/>
          <w:iCs/>
        </w:rPr>
        <w:t xml:space="preserve">ikke </w:t>
      </w:r>
      <w:r w:rsidR="00A913AD" w:rsidRPr="00832050">
        <w:t>borgerens u</w:t>
      </w:r>
      <w:r w:rsidR="00A913AD" w:rsidRPr="00832050">
        <w:t>d</w:t>
      </w:r>
      <w:r w:rsidR="00A913AD" w:rsidRPr="00832050">
        <w:t xml:space="preserve">vikling, der er afgørende for, hvornår forløbet går ind i en ny fase, men alene den på forhånd fastsatte tidsafgrænsning. </w:t>
      </w:r>
      <w:r w:rsidRPr="00832050">
        <w:rPr>
          <w:rFonts w:cs="Arial"/>
        </w:rPr>
        <w:br/>
      </w:r>
    </w:p>
    <w:p w:rsidR="00A511C6" w:rsidRPr="00832050" w:rsidRDefault="00A511C6" w:rsidP="00FB04AF">
      <w:pPr>
        <w:pStyle w:val="Overskrift3"/>
        <w:numPr>
          <w:ilvl w:val="0"/>
          <w:numId w:val="34"/>
        </w:numPr>
      </w:pPr>
      <w:r w:rsidRPr="00832050">
        <w:t xml:space="preserve">Er der mulighed for at lave efterværn på CTI-forløbet? </w:t>
      </w:r>
    </w:p>
    <w:p w:rsidR="00A511C6" w:rsidRPr="00832050" w:rsidRDefault="00A511C6" w:rsidP="00A511C6">
      <w:pPr>
        <w:pStyle w:val="Listeafsnit"/>
        <w:numPr>
          <w:ilvl w:val="0"/>
          <w:numId w:val="18"/>
        </w:numPr>
        <w:overflowPunct/>
        <w:autoSpaceDE/>
        <w:autoSpaceDN/>
        <w:adjustRightInd/>
        <w:spacing w:after="200" w:line="276" w:lineRule="auto"/>
        <w:jc w:val="left"/>
        <w:textAlignment w:val="auto"/>
        <w:rPr>
          <w:rFonts w:cs="Arial"/>
        </w:rPr>
      </w:pPr>
      <w:r w:rsidRPr="00832050">
        <w:rPr>
          <w:rFonts w:cs="Arial"/>
        </w:rPr>
        <w:t>Nej. Der er ikke noget efterværn på et CTI-forløb, fordi formålet med CTI-forløbet er at understøtte, at borgeren opnår en stabil situation med relevante støtteindsatser</w:t>
      </w:r>
      <w:r w:rsidR="0038788C" w:rsidRPr="00832050">
        <w:rPr>
          <w:rFonts w:cs="Arial"/>
        </w:rPr>
        <w:t xml:space="preserve">, så vidt muligt </w:t>
      </w:r>
      <w:r w:rsidR="0096358D" w:rsidRPr="00832050">
        <w:rPr>
          <w:rFonts w:cs="Arial"/>
        </w:rPr>
        <w:t>uden støtte fra komm</w:t>
      </w:r>
      <w:r w:rsidR="0096358D" w:rsidRPr="00832050">
        <w:rPr>
          <w:rFonts w:cs="Arial"/>
        </w:rPr>
        <w:t>u</w:t>
      </w:r>
      <w:r w:rsidR="0096358D" w:rsidRPr="00832050">
        <w:rPr>
          <w:rFonts w:cs="Arial"/>
        </w:rPr>
        <w:t>nen</w:t>
      </w:r>
      <w:r w:rsidRPr="00832050">
        <w:rPr>
          <w:rFonts w:cs="Arial"/>
        </w:rPr>
        <w:t>.</w:t>
      </w:r>
      <w:r w:rsidR="0038788C" w:rsidRPr="00832050">
        <w:rPr>
          <w:rFonts w:cs="Arial"/>
        </w:rPr>
        <w:t xml:space="preserve"> Hvis borgeren fortsat har brug for mentor- eller </w:t>
      </w:r>
      <w:proofErr w:type="spellStart"/>
      <w:r w:rsidR="0038788C" w:rsidRPr="00832050">
        <w:rPr>
          <w:rFonts w:cs="Arial"/>
        </w:rPr>
        <w:t>bostøtte</w:t>
      </w:r>
      <w:proofErr w:type="spellEnd"/>
      <w:r w:rsidR="0038788C" w:rsidRPr="00832050">
        <w:rPr>
          <w:rFonts w:cs="Arial"/>
        </w:rPr>
        <w:t xml:space="preserve"> efter fo</w:t>
      </w:r>
      <w:r w:rsidR="0038788C" w:rsidRPr="00832050">
        <w:rPr>
          <w:rFonts w:cs="Arial"/>
        </w:rPr>
        <w:t>r</w:t>
      </w:r>
      <w:r w:rsidR="0038788C" w:rsidRPr="00832050">
        <w:rPr>
          <w:rFonts w:cs="Arial"/>
        </w:rPr>
        <w:t>løbet afsluttes, skal indsatsen overdrages til en anden medarbejder.</w:t>
      </w:r>
      <w:r w:rsidRPr="00832050">
        <w:rPr>
          <w:rFonts w:cs="Arial"/>
        </w:rPr>
        <w:br/>
      </w:r>
    </w:p>
    <w:p w:rsidR="000037FF" w:rsidRPr="000C135C" w:rsidRDefault="000037FF" w:rsidP="00FB04AF">
      <w:pPr>
        <w:pStyle w:val="Overskrift3"/>
        <w:numPr>
          <w:ilvl w:val="0"/>
          <w:numId w:val="34"/>
        </w:numPr>
      </w:pPr>
      <w:r w:rsidRPr="000C135C">
        <w:t>Stopper et CTI-forløb, hvis borgeren skal i forskellige former for behandling e</w:t>
      </w:r>
      <w:r w:rsidRPr="000C135C">
        <w:t>l</w:t>
      </w:r>
      <w:r w:rsidRPr="000C135C">
        <w:t xml:space="preserve">ler eventuet indlægges på sygehus eller i fængsel? </w:t>
      </w:r>
    </w:p>
    <w:p w:rsidR="00A511C6" w:rsidRDefault="000037FF" w:rsidP="000037FF">
      <w:pPr>
        <w:pStyle w:val="Listeafsnit"/>
        <w:numPr>
          <w:ilvl w:val="1"/>
          <w:numId w:val="17"/>
        </w:numPr>
        <w:spacing w:after="200" w:line="276" w:lineRule="auto"/>
        <w:rPr>
          <w:rFonts w:cs="Arial"/>
        </w:rPr>
      </w:pPr>
      <w:r w:rsidRPr="00A511C6">
        <w:rPr>
          <w:rFonts w:cs="Arial"/>
        </w:rPr>
        <w:t xml:space="preserve">Nej, ikke hvis borgeren ønsker at fortsætte. Et CTI-forløb kan sættes på pause og genoptages senere, når borgeren er klar igen. </w:t>
      </w:r>
    </w:p>
    <w:p w:rsidR="000037FF" w:rsidRPr="000037FF" w:rsidRDefault="000037FF" w:rsidP="000037FF">
      <w:pPr>
        <w:pStyle w:val="Listeafsnit"/>
        <w:spacing w:after="200" w:line="276" w:lineRule="auto"/>
        <w:ind w:left="1440"/>
        <w:rPr>
          <w:rFonts w:cs="Arial"/>
        </w:rPr>
      </w:pPr>
    </w:p>
    <w:p w:rsidR="00A511C6" w:rsidRPr="000C135C" w:rsidRDefault="00A511C6" w:rsidP="00FB04AF">
      <w:pPr>
        <w:pStyle w:val="Overskrift3"/>
        <w:numPr>
          <w:ilvl w:val="0"/>
          <w:numId w:val="34"/>
        </w:numPr>
      </w:pPr>
      <w:r w:rsidRPr="000C135C">
        <w:t>Fire personer omkring én borger. Er der mulighed for at CTI-medarbejder</w:t>
      </w:r>
      <w:r w:rsidR="00A206AC">
        <w:t>en</w:t>
      </w:r>
      <w:r w:rsidRPr="000C135C">
        <w:t xml:space="preserve"> er sagsbehandleren?</w:t>
      </w:r>
    </w:p>
    <w:p w:rsidR="00A511C6" w:rsidRPr="00A511C6" w:rsidRDefault="00A511C6" w:rsidP="00A511C6">
      <w:pPr>
        <w:pStyle w:val="Listeafsnit"/>
        <w:numPr>
          <w:ilvl w:val="0"/>
          <w:numId w:val="18"/>
        </w:numPr>
        <w:overflowPunct/>
        <w:autoSpaceDE/>
        <w:autoSpaceDN/>
        <w:adjustRightInd/>
        <w:spacing w:after="200" w:line="276" w:lineRule="auto"/>
        <w:jc w:val="left"/>
        <w:textAlignment w:val="auto"/>
        <w:rPr>
          <w:rFonts w:cs="Arial"/>
        </w:rPr>
      </w:pPr>
      <w:r w:rsidRPr="00A511C6">
        <w:rPr>
          <w:rFonts w:cs="Arial"/>
        </w:rPr>
        <w:t>Nej, i projektet skelnes der imellem rollen som myndighedssagsb</w:t>
      </w:r>
      <w:r w:rsidRPr="00A511C6">
        <w:rPr>
          <w:rFonts w:cs="Arial"/>
        </w:rPr>
        <w:t>e</w:t>
      </w:r>
      <w:r w:rsidRPr="00A511C6">
        <w:rPr>
          <w:rFonts w:cs="Arial"/>
        </w:rPr>
        <w:t>handler og rollen som CTI-medarbejder. Sagsbehandlerne har ansv</w:t>
      </w:r>
      <w:r w:rsidRPr="00A511C6">
        <w:rPr>
          <w:rFonts w:cs="Arial"/>
        </w:rPr>
        <w:t>a</w:t>
      </w:r>
      <w:r w:rsidRPr="00A511C6">
        <w:rPr>
          <w:rFonts w:cs="Arial"/>
        </w:rPr>
        <w:t>ret for, at borgeren får en handleplan målrettet job, de rette bevillinger efter lovgivningen og at der følges op på målene i handleplanen. Sagsbehandlerne skal sørge for at koordinere dette arbejde, herunder inddrage relevante parter ved opstart af forløbet i overensstemmelse med borgerens ønsker.  CTI-indsatsen igangsættes først, når der er fundet det rette job til borgeren. Herefter skal CTI-medarbejderen e</w:t>
      </w:r>
      <w:r w:rsidRPr="00A511C6">
        <w:rPr>
          <w:rFonts w:cs="Arial"/>
        </w:rPr>
        <w:t>f</w:t>
      </w:r>
      <w:r w:rsidRPr="00A511C6">
        <w:rPr>
          <w:rFonts w:cs="Arial"/>
        </w:rPr>
        <w:t xml:space="preserve">ter behov hjælpe borgeren med at koordinere de igangsatte aktiviteter i dagligdagen. Sagsbehandler, CTI-medarbejder og jobkonsulent skal samarbejde om at sikre sammenhæng i indsatsen og finde konkrete </w:t>
      </w:r>
      <w:r w:rsidRPr="00A511C6">
        <w:rPr>
          <w:rFonts w:cs="Arial"/>
        </w:rPr>
        <w:lastRenderedPageBreak/>
        <w:t>løsninger, hvis der opstår kriser og tilbagefald undervejs, som ikke kan løses i samarbejde mellem borger og den enkelte medarbejder alene. Den konkrete arbejdsfordeling kan tilpasses kommunens ø</w:t>
      </w:r>
      <w:r w:rsidRPr="00A511C6">
        <w:rPr>
          <w:rFonts w:cs="Arial"/>
        </w:rPr>
        <w:t>n</w:t>
      </w:r>
      <w:r w:rsidRPr="00A511C6">
        <w:rPr>
          <w:rFonts w:cs="Arial"/>
        </w:rPr>
        <w:t>sker til organisering og i samarbejde med den enkelte borger.</w:t>
      </w:r>
    </w:p>
    <w:p w:rsidR="00A511C6" w:rsidRPr="00A511C6" w:rsidRDefault="00A511C6" w:rsidP="00A511C6">
      <w:pPr>
        <w:pStyle w:val="Listeafsnit"/>
        <w:ind w:left="1440"/>
        <w:rPr>
          <w:rFonts w:cs="Arial"/>
        </w:rPr>
      </w:pPr>
    </w:p>
    <w:p w:rsidR="00A511C6" w:rsidRPr="000C135C" w:rsidRDefault="00A511C6" w:rsidP="00FB04AF">
      <w:pPr>
        <w:pStyle w:val="Overskrift3"/>
        <w:numPr>
          <w:ilvl w:val="0"/>
          <w:numId w:val="34"/>
        </w:numPr>
      </w:pPr>
      <w:r w:rsidRPr="000C135C">
        <w:t>Kan en job- og virksomhedskonsulent være CTI-medarbejder?</w:t>
      </w:r>
    </w:p>
    <w:p w:rsidR="00A511C6" w:rsidRPr="00A511C6" w:rsidRDefault="00A511C6" w:rsidP="00A511C6">
      <w:pPr>
        <w:pStyle w:val="Listeafsnit"/>
        <w:numPr>
          <w:ilvl w:val="0"/>
          <w:numId w:val="18"/>
        </w:numPr>
        <w:overflowPunct/>
        <w:autoSpaceDE/>
        <w:autoSpaceDN/>
        <w:adjustRightInd/>
        <w:spacing w:after="200" w:line="276" w:lineRule="auto"/>
        <w:jc w:val="left"/>
        <w:textAlignment w:val="auto"/>
        <w:rPr>
          <w:rFonts w:cs="Arial"/>
        </w:rPr>
      </w:pPr>
      <w:r w:rsidRPr="00A511C6">
        <w:rPr>
          <w:rFonts w:cs="Arial"/>
        </w:rPr>
        <w:t>CTI-indsatsen er tidsafgrænset, mens den virksomhedsrettede in</w:t>
      </w:r>
      <w:r w:rsidRPr="00A511C6">
        <w:rPr>
          <w:rFonts w:cs="Arial"/>
        </w:rPr>
        <w:t>d</w:t>
      </w:r>
      <w:r w:rsidRPr="00A511C6">
        <w:rPr>
          <w:rFonts w:cs="Arial"/>
        </w:rPr>
        <w:t>sats skal fortsætte indtil borgeren er selvforsørgende. Hvis CTI-medarbejderen skal have ansvar for kontakten til virksomheden, kan der opstå en ny kritisk overgang, når CTI-medarbejderen trækker sig efter 6 eller 9 måneder. CTI-indsatsen er et supplement til den vir</w:t>
      </w:r>
      <w:r w:rsidRPr="00A511C6">
        <w:rPr>
          <w:rFonts w:cs="Arial"/>
        </w:rPr>
        <w:t>k</w:t>
      </w:r>
      <w:r w:rsidRPr="00A511C6">
        <w:rPr>
          <w:rFonts w:cs="Arial"/>
        </w:rPr>
        <w:t>somhedsrettede indsats. CTI-medarbejderen skal hjælpe borgeren med at udvikle mestringsstrategier og styrke sit netværk, så borgeren kan fastholde jobbet også på længere sigt, så vidt muligt uden me</w:t>
      </w:r>
      <w:r w:rsidRPr="00A511C6">
        <w:rPr>
          <w:rFonts w:cs="Arial"/>
        </w:rPr>
        <w:t>n</w:t>
      </w:r>
      <w:r w:rsidRPr="00A511C6">
        <w:rPr>
          <w:rFonts w:cs="Arial"/>
        </w:rPr>
        <w:t xml:space="preserve">tor- eller </w:t>
      </w:r>
      <w:proofErr w:type="spellStart"/>
      <w:r w:rsidRPr="00A511C6">
        <w:rPr>
          <w:rFonts w:cs="Arial"/>
        </w:rPr>
        <w:t>bostøtte</w:t>
      </w:r>
      <w:proofErr w:type="spellEnd"/>
      <w:r w:rsidRPr="00A511C6">
        <w:rPr>
          <w:rFonts w:cs="Arial"/>
        </w:rPr>
        <w:t>.</w:t>
      </w:r>
    </w:p>
    <w:p w:rsidR="00A511C6" w:rsidRPr="00A511C6" w:rsidRDefault="00A511C6" w:rsidP="00A511C6">
      <w:pPr>
        <w:pStyle w:val="Listeafsnit"/>
        <w:ind w:left="1440"/>
        <w:rPr>
          <w:rFonts w:cs="Arial"/>
        </w:rPr>
      </w:pPr>
    </w:p>
    <w:p w:rsidR="00A511C6" w:rsidRPr="000C135C" w:rsidRDefault="00A511C6" w:rsidP="00FB04AF">
      <w:pPr>
        <w:pStyle w:val="Overskrift3"/>
        <w:numPr>
          <w:ilvl w:val="0"/>
          <w:numId w:val="34"/>
        </w:numPr>
      </w:pPr>
      <w:r w:rsidRPr="000C135C">
        <w:t>Skal CTI-medarbejdere koordinere indsatsen på arbejdspladsen, som jobko</w:t>
      </w:r>
      <w:r w:rsidRPr="000C135C">
        <w:t>n</w:t>
      </w:r>
      <w:r w:rsidRPr="000C135C">
        <w:t>sulenten plejer at gøre?</w:t>
      </w:r>
    </w:p>
    <w:p w:rsidR="00A511C6" w:rsidRPr="00A511C6" w:rsidRDefault="00A511C6" w:rsidP="00A511C6">
      <w:pPr>
        <w:pStyle w:val="Listeafsnit"/>
        <w:numPr>
          <w:ilvl w:val="0"/>
          <w:numId w:val="18"/>
        </w:numPr>
        <w:overflowPunct/>
        <w:autoSpaceDE/>
        <w:autoSpaceDN/>
        <w:adjustRightInd/>
        <w:spacing w:after="200" w:line="276" w:lineRule="auto"/>
        <w:jc w:val="left"/>
        <w:textAlignment w:val="auto"/>
        <w:rPr>
          <w:rFonts w:cs="Arial"/>
        </w:rPr>
      </w:pPr>
      <w:r w:rsidRPr="00A511C6">
        <w:rPr>
          <w:rFonts w:cs="Arial"/>
        </w:rPr>
        <w:t>Nej, det er jobkonsulentens ansvar at varetage kontakten til arbejd</w:t>
      </w:r>
      <w:r w:rsidRPr="00A511C6">
        <w:rPr>
          <w:rFonts w:cs="Arial"/>
        </w:rPr>
        <w:t>s</w:t>
      </w:r>
      <w:r w:rsidRPr="00A511C6">
        <w:rPr>
          <w:rFonts w:cs="Arial"/>
        </w:rPr>
        <w:t>pladsen og hjælpe borgeren med at indgå en arbejdsaftale og følge op på aftalen i samarbejde med borgeren og arbejdsgiveren. CTI-medarbejderen skal støtte borgeren i at få lavet en god aftale, der t</w:t>
      </w:r>
      <w:r w:rsidRPr="00A511C6">
        <w:rPr>
          <w:rFonts w:cs="Arial"/>
        </w:rPr>
        <w:t>a</w:t>
      </w:r>
      <w:r w:rsidRPr="00A511C6">
        <w:rPr>
          <w:rFonts w:cs="Arial"/>
        </w:rPr>
        <w:t>ger højde for borgerens hverdagsaktiviteter og eventuelle tilbud, som borgeren også skal deltage i. CTI-medarbejderen vil have bedre tid til rådighed sammen, fx til at tale om de udfordringer, der kan opstå i hverdagen på arbejdspladsen eller med at få hverdagen til at fungere.</w:t>
      </w:r>
    </w:p>
    <w:p w:rsidR="00A511C6" w:rsidRPr="00A511C6" w:rsidRDefault="00A511C6" w:rsidP="00A511C6">
      <w:pPr>
        <w:pStyle w:val="Listeafsnit"/>
        <w:ind w:left="1440"/>
        <w:rPr>
          <w:rFonts w:cs="Arial"/>
        </w:rPr>
      </w:pPr>
    </w:p>
    <w:p w:rsidR="00A511C6" w:rsidRPr="000C135C" w:rsidRDefault="00A511C6" w:rsidP="00FB04AF">
      <w:pPr>
        <w:pStyle w:val="Overskrift3"/>
        <w:numPr>
          <w:ilvl w:val="0"/>
          <w:numId w:val="34"/>
        </w:numPr>
      </w:pPr>
      <w:r w:rsidRPr="000C135C">
        <w:t>Hvilke medarbejdere skal uddannes i CTI-metoden?</w:t>
      </w:r>
    </w:p>
    <w:p w:rsidR="00A511C6" w:rsidRPr="00A511C6" w:rsidRDefault="00A511C6" w:rsidP="00A511C6">
      <w:pPr>
        <w:pStyle w:val="Listeafsnit"/>
        <w:numPr>
          <w:ilvl w:val="0"/>
          <w:numId w:val="18"/>
        </w:numPr>
        <w:overflowPunct/>
        <w:autoSpaceDE/>
        <w:autoSpaceDN/>
        <w:adjustRightInd/>
        <w:spacing w:after="200" w:line="276" w:lineRule="auto"/>
        <w:jc w:val="left"/>
        <w:textAlignment w:val="auto"/>
        <w:rPr>
          <w:rFonts w:cs="Arial"/>
        </w:rPr>
      </w:pPr>
      <w:r w:rsidRPr="00A511C6">
        <w:rPr>
          <w:rFonts w:cs="Arial"/>
        </w:rPr>
        <w:t xml:space="preserve">CTI-metoden anvendes allerede i </w:t>
      </w:r>
      <w:proofErr w:type="spellStart"/>
      <w:r w:rsidRPr="00A511C6">
        <w:rPr>
          <w:rFonts w:cs="Arial"/>
        </w:rPr>
        <w:t>bostøtte</w:t>
      </w:r>
      <w:proofErr w:type="spellEnd"/>
      <w:r w:rsidRPr="00A511C6">
        <w:rPr>
          <w:rFonts w:cs="Arial"/>
        </w:rPr>
        <w:t xml:space="preserve">-indsatsen i flere af landets kommuner overfor socialt udsatte. I dette projekt afprøves CTI-metoden, som en fælles metode, der kan udføres af både </w:t>
      </w:r>
      <w:proofErr w:type="spellStart"/>
      <w:r w:rsidRPr="00A511C6">
        <w:rPr>
          <w:rFonts w:cs="Arial"/>
        </w:rPr>
        <w:t>bostøtte</w:t>
      </w:r>
      <w:proofErr w:type="spellEnd"/>
      <w:r w:rsidRPr="00A511C6">
        <w:rPr>
          <w:rFonts w:cs="Arial"/>
        </w:rPr>
        <w:t xml:space="preserve">-medarbejdere og mentorer, til at støtte udsatte ledige i overgangen til job. Alle deltagere i forløbet skal således have tilknyttet en CTI-medarbejder, der bevilges efter SEL § 82b, SEL § 85 eller LAB § 31b. Der stilles krav om, at projektkommunerne minimum får uddannet fire medarbejdere i CTI-metoden. Det anbefales, at der sammensættes et team af medarbejdere, så der både er medarbejdere med erfaring fra arbejdet som </w:t>
      </w:r>
      <w:proofErr w:type="spellStart"/>
      <w:r w:rsidRPr="00A511C6">
        <w:rPr>
          <w:rFonts w:cs="Arial"/>
        </w:rPr>
        <w:t>bostøtte</w:t>
      </w:r>
      <w:proofErr w:type="spellEnd"/>
      <w:r w:rsidRPr="00A511C6">
        <w:rPr>
          <w:rFonts w:cs="Arial"/>
        </w:rPr>
        <w:t xml:space="preserve"> efter SEL § 85 og mentorer efter LAB § 31b.</w:t>
      </w:r>
    </w:p>
    <w:p w:rsidR="00A511C6" w:rsidRPr="00A511C6" w:rsidRDefault="00A511C6" w:rsidP="00A511C6">
      <w:pPr>
        <w:pStyle w:val="Listeafsnit"/>
        <w:ind w:left="1440"/>
        <w:rPr>
          <w:rFonts w:cs="Arial"/>
          <w:highlight w:val="yellow"/>
        </w:rPr>
      </w:pPr>
    </w:p>
    <w:p w:rsidR="00A511C6" w:rsidRPr="000C135C" w:rsidRDefault="00A511C6" w:rsidP="00FB04AF">
      <w:pPr>
        <w:pStyle w:val="Overskrift3"/>
        <w:numPr>
          <w:ilvl w:val="0"/>
          <w:numId w:val="34"/>
        </w:numPr>
      </w:pPr>
      <w:r w:rsidRPr="000C135C">
        <w:t>Må kommunen anvende redskaber og metoder som fx FIT og MI, som der a</w:t>
      </w:r>
      <w:r w:rsidRPr="000C135C">
        <w:t>l</w:t>
      </w:r>
      <w:r w:rsidRPr="000C135C">
        <w:t>lerede arbejdes med i kommunen?</w:t>
      </w:r>
    </w:p>
    <w:p w:rsidR="00A511C6" w:rsidRPr="00A511C6" w:rsidRDefault="00A511C6" w:rsidP="00A511C6">
      <w:pPr>
        <w:pStyle w:val="Listeafsnit"/>
        <w:numPr>
          <w:ilvl w:val="0"/>
          <w:numId w:val="27"/>
        </w:numPr>
        <w:overflowPunct/>
        <w:autoSpaceDE/>
        <w:autoSpaceDN/>
        <w:adjustRightInd/>
        <w:spacing w:after="200" w:line="276" w:lineRule="auto"/>
        <w:jc w:val="left"/>
        <w:textAlignment w:val="auto"/>
        <w:rPr>
          <w:rFonts w:cs="Arial"/>
        </w:rPr>
      </w:pPr>
      <w:r w:rsidRPr="00A511C6">
        <w:rPr>
          <w:rFonts w:cs="Arial"/>
        </w:rPr>
        <w:t xml:space="preserve">Ja, hvis redskaberne understøtter arbejdet med indsatsmodellen og bygger på samme tilgang som CTI (recovery, empowerment mv.). </w:t>
      </w:r>
    </w:p>
    <w:p w:rsidR="00A511C6" w:rsidRPr="00A511C6" w:rsidRDefault="00A511C6" w:rsidP="00A511C6">
      <w:pPr>
        <w:pStyle w:val="Listeafsnit"/>
        <w:ind w:left="1304"/>
        <w:rPr>
          <w:rFonts w:cs="Arial"/>
        </w:rPr>
      </w:pPr>
    </w:p>
    <w:sectPr w:rsidR="00A511C6" w:rsidRPr="00A511C6" w:rsidSect="00665491">
      <w:footerReference w:type="default" r:id="rId11"/>
      <w:headerReference w:type="first" r:id="rId12"/>
      <w:footerReference w:type="first" r:id="rId13"/>
      <w:pgSz w:w="11906" w:h="16838" w:code="9"/>
      <w:pgMar w:top="281" w:right="1418" w:bottom="1418" w:left="2835" w:header="726"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F17" w:rsidRDefault="008E5F17" w:rsidP="000F70B6">
      <w:pPr>
        <w:spacing w:line="240" w:lineRule="auto"/>
      </w:pPr>
      <w:r>
        <w:separator/>
      </w:r>
    </w:p>
  </w:endnote>
  <w:endnote w:type="continuationSeparator" w:id="0">
    <w:p w:rsidR="008E5F17" w:rsidRDefault="008E5F17"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6" w:rsidRDefault="00B20B76" w:rsidP="00733570">
    <w:pPr>
      <w:pStyle w:val="Sidefod"/>
      <w:tabs>
        <w:tab w:val="clear" w:pos="4819"/>
        <w:tab w:val="right" w:pos="7655"/>
      </w:tabs>
    </w:pPr>
    <w:r>
      <w:tab/>
    </w:r>
    <w:r>
      <w:fldChar w:fldCharType="begin"/>
    </w:r>
    <w:r>
      <w:instrText xml:space="preserve"> PAGE  \* Arabic </w:instrText>
    </w:r>
    <w:r>
      <w:fldChar w:fldCharType="separate"/>
    </w:r>
    <w:r w:rsidR="00FD5E3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93442163"/>
      <w:docPartObj>
        <w:docPartGallery w:val="Page Numbers (Bottom of Page)"/>
        <w:docPartUnique/>
      </w:docPartObj>
    </w:sdtPr>
    <w:sdtEndPr>
      <w:rPr>
        <w:szCs w:val="16"/>
      </w:rPr>
    </w:sdtEndPr>
    <w:sdtContent>
      <w:sdt>
        <w:sdtPr>
          <w:rPr>
            <w:rFonts w:cs="Arial"/>
            <w:szCs w:val="16"/>
          </w:rPr>
          <w:id w:val="860082579"/>
          <w:docPartObj>
            <w:docPartGallery w:val="Page Numbers (Top of Page)"/>
            <w:docPartUnique/>
          </w:docPartObj>
        </w:sdtPr>
        <w:sdtEndPr/>
        <w:sdtContent>
          <w:p w:rsidR="00B20B76" w:rsidRPr="00864689" w:rsidRDefault="00B20B76" w:rsidP="00864689">
            <w:pPr>
              <w:pStyle w:val="Sidefod"/>
              <w:jc w:val="right"/>
              <w:rPr>
                <w:rFonts w:cs="Arial"/>
                <w:szCs w:val="16"/>
              </w:rPr>
            </w:pPr>
            <w:r w:rsidRPr="00864689">
              <w:rPr>
                <w:rFonts w:cs="Arial"/>
                <w:szCs w:val="16"/>
              </w:rPr>
              <w:t xml:space="preserve">Side </w:t>
            </w:r>
            <w:r w:rsidRPr="00864689">
              <w:rPr>
                <w:rFonts w:cs="Arial"/>
                <w:bCs/>
                <w:szCs w:val="16"/>
              </w:rPr>
              <w:fldChar w:fldCharType="begin"/>
            </w:r>
            <w:r w:rsidRPr="00864689">
              <w:rPr>
                <w:rFonts w:cs="Arial"/>
                <w:bCs/>
                <w:szCs w:val="16"/>
              </w:rPr>
              <w:instrText>PAGE</w:instrText>
            </w:r>
            <w:r w:rsidRPr="00864689">
              <w:rPr>
                <w:rFonts w:cs="Arial"/>
                <w:bCs/>
                <w:szCs w:val="16"/>
              </w:rPr>
              <w:fldChar w:fldCharType="separate"/>
            </w:r>
            <w:r w:rsidR="00FD5E3A">
              <w:rPr>
                <w:rFonts w:cs="Arial"/>
                <w:bCs/>
                <w:noProof/>
                <w:szCs w:val="16"/>
              </w:rPr>
              <w:t>1</w:t>
            </w:r>
            <w:r w:rsidRPr="00864689">
              <w:rPr>
                <w:rFonts w:cs="Arial"/>
                <w:bCs/>
                <w:szCs w:val="16"/>
              </w:rPr>
              <w:fldChar w:fldCharType="end"/>
            </w:r>
            <w:r w:rsidRPr="00864689">
              <w:rPr>
                <w:rFonts w:cs="Arial"/>
                <w:szCs w:val="16"/>
              </w:rPr>
              <w:t xml:space="preserve"> af </w:t>
            </w:r>
            <w:r w:rsidRPr="00864689">
              <w:rPr>
                <w:rFonts w:cs="Arial"/>
                <w:bCs/>
                <w:szCs w:val="16"/>
              </w:rPr>
              <w:fldChar w:fldCharType="begin"/>
            </w:r>
            <w:r w:rsidRPr="00864689">
              <w:rPr>
                <w:rFonts w:cs="Arial"/>
                <w:bCs/>
                <w:szCs w:val="16"/>
              </w:rPr>
              <w:instrText>NUMPAGES</w:instrText>
            </w:r>
            <w:r w:rsidRPr="00864689">
              <w:rPr>
                <w:rFonts w:cs="Arial"/>
                <w:bCs/>
                <w:szCs w:val="16"/>
              </w:rPr>
              <w:fldChar w:fldCharType="separate"/>
            </w:r>
            <w:r w:rsidR="00FD5E3A">
              <w:rPr>
                <w:rFonts w:cs="Arial"/>
                <w:bCs/>
                <w:noProof/>
                <w:szCs w:val="16"/>
              </w:rPr>
              <w:t>9</w:t>
            </w:r>
            <w:r w:rsidRPr="00864689">
              <w:rPr>
                <w:rFonts w:cs="Arial"/>
                <w:bCs/>
                <w:szCs w:val="16"/>
              </w:rPr>
              <w:fldChar w:fldCharType="end"/>
            </w:r>
          </w:p>
        </w:sdtContent>
      </w:sdt>
    </w:sdtContent>
  </w:sdt>
  <w:p w:rsidR="00B20B76" w:rsidRDefault="00B20B7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F17" w:rsidRDefault="008E5F17" w:rsidP="000F70B6">
      <w:pPr>
        <w:spacing w:line="240" w:lineRule="auto"/>
      </w:pPr>
      <w:r>
        <w:separator/>
      </w:r>
    </w:p>
  </w:footnote>
  <w:footnote w:type="continuationSeparator" w:id="0">
    <w:p w:rsidR="008E5F17" w:rsidRDefault="008E5F17" w:rsidP="000F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76" w:rsidRDefault="00B20B76">
    <w:pPr>
      <w:pStyle w:val="Sidehoved"/>
    </w:pPr>
  </w:p>
  <w:p w:rsidR="00B20B76" w:rsidRDefault="00B20B76">
    <w:pPr>
      <w:pStyle w:val="Sidehoved"/>
    </w:pPr>
  </w:p>
  <w:p w:rsidR="00B20B76" w:rsidRDefault="00B20B76">
    <w:pPr>
      <w:pStyle w:val="Sidehoved"/>
    </w:pPr>
    <w:r>
      <w:t xml:space="preserve">  </w:t>
    </w:r>
    <w:r>
      <w:tab/>
    </w:r>
    <w:r>
      <w:rPr>
        <w:noProof/>
      </w:rPr>
      <w:drawing>
        <wp:anchor distT="0" distB="0" distL="114300" distR="114300" simplePos="0" relativeHeight="251660800" behindDoc="0" locked="1" layoutInCell="1" allowOverlap="1">
          <wp:simplePos x="0" y="0"/>
          <wp:positionH relativeFrom="page">
            <wp:posOffset>4958080</wp:posOffset>
          </wp:positionH>
          <wp:positionV relativeFrom="page">
            <wp:posOffset>731520</wp:posOffset>
          </wp:positionV>
          <wp:extent cx="1778000" cy="680085"/>
          <wp:effectExtent l="0" t="0" r="0" b="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680085"/>
                  </a:xfrm>
                  <a:prstGeom prst="rect">
                    <a:avLst/>
                  </a:prstGeom>
                  <a:noFill/>
                  <a:ln>
                    <a:noFill/>
                  </a:ln>
                </pic:spPr>
              </pic:pic>
            </a:graphicData>
          </a:graphic>
        </wp:anchor>
      </w:drawing>
    </w:r>
    <w:r>
      <w:tab/>
    </w:r>
    <w:r>
      <w:tab/>
    </w:r>
  </w:p>
  <w:p w:rsidR="00B20B76" w:rsidRDefault="00B20B76" w:rsidP="001661CD">
    <w:pPr>
      <w:pStyle w:val="Sidehoved"/>
      <w:jc w:val="right"/>
    </w:pPr>
  </w:p>
  <w:p w:rsidR="00B20B76" w:rsidRDefault="00B20B76">
    <w:pPr>
      <w:pStyle w:val="Sidehoved"/>
    </w:pPr>
  </w:p>
  <w:p w:rsidR="00B20B76" w:rsidRDefault="00B20B76">
    <w:pPr>
      <w:pStyle w:val="Sidehoved"/>
    </w:pPr>
  </w:p>
  <w:p w:rsidR="00B20B76" w:rsidRDefault="00B20B76">
    <w:pPr>
      <w:pStyle w:val="Sidehoved"/>
    </w:pPr>
  </w:p>
  <w:p w:rsidR="00B20B76" w:rsidRDefault="00B20B76">
    <w:pPr>
      <w:pStyle w:val="Sidehoved"/>
    </w:pPr>
  </w:p>
  <w:p w:rsidR="00B20B76" w:rsidRDefault="00B20B76">
    <w:pPr>
      <w:pStyle w:val="Sidehoved"/>
    </w:pPr>
  </w:p>
  <w:p w:rsidR="00B20B76" w:rsidRPr="00665491" w:rsidRDefault="00B20B76">
    <w:pPr>
      <w:pStyle w:val="Sidehoved"/>
      <w:rPr>
        <w:sz w:val="24"/>
        <w:szCs w:val="24"/>
      </w:rPr>
    </w:pPr>
  </w:p>
  <w:p w:rsidR="00B20B76" w:rsidRPr="008258B2" w:rsidRDefault="00B20B76">
    <w:pPr>
      <w:pStyle w:val="Sidehoved"/>
      <w:rPr>
        <w:sz w:val="20"/>
        <w:szCs w:val="20"/>
      </w:rPr>
    </w:pPr>
  </w:p>
  <w:p w:rsidR="00B20B76" w:rsidRDefault="00B20B76">
    <w:pPr>
      <w:pStyle w:val="Sidehoved"/>
    </w:pPr>
  </w:p>
  <w:p w:rsidR="00B20B76" w:rsidRDefault="00B20B76">
    <w:pPr>
      <w:pStyle w:val="Sidehoved"/>
    </w:pPr>
  </w:p>
  <w:p w:rsidR="00B20B76" w:rsidRDefault="00B20B76">
    <w:pPr>
      <w:pStyle w:val="Sidehoved"/>
    </w:pPr>
  </w:p>
  <w:p w:rsidR="00B20B76" w:rsidRDefault="00B20B7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E2DE8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A732D3B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C6181C58"/>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B63812CE"/>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99F4A64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EC843D1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EDD2415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2AFA28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669A8FD0"/>
    <w:lvl w:ilvl="0">
      <w:start w:val="1"/>
      <w:numFmt w:val="decimal"/>
      <w:lvlText w:val="%1."/>
      <w:lvlJc w:val="left"/>
      <w:pPr>
        <w:tabs>
          <w:tab w:val="num" w:pos="360"/>
        </w:tabs>
        <w:ind w:left="360" w:hanging="360"/>
      </w:pPr>
    </w:lvl>
  </w:abstractNum>
  <w:abstractNum w:abstractNumId="9">
    <w:nsid w:val="FFFFFF89"/>
    <w:multiLevelType w:val="singleLevel"/>
    <w:tmpl w:val="075E0822"/>
    <w:lvl w:ilvl="0">
      <w:start w:val="1"/>
      <w:numFmt w:val="bullet"/>
      <w:lvlText w:val=""/>
      <w:lvlJc w:val="left"/>
      <w:pPr>
        <w:tabs>
          <w:tab w:val="num" w:pos="360"/>
        </w:tabs>
        <w:ind w:left="360" w:hanging="360"/>
      </w:pPr>
      <w:rPr>
        <w:rFonts w:ascii="Symbol" w:hAnsi="Symbol" w:hint="default"/>
      </w:rPr>
    </w:lvl>
  </w:abstractNum>
  <w:abstractNum w:abstractNumId="10">
    <w:nsid w:val="08F25FF2"/>
    <w:multiLevelType w:val="hybridMultilevel"/>
    <w:tmpl w:val="4492E64A"/>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nsid w:val="1B9F519A"/>
    <w:multiLevelType w:val="hybridMultilevel"/>
    <w:tmpl w:val="2E26ADBA"/>
    <w:lvl w:ilvl="0" w:tplc="0406000F">
      <w:start w:val="1"/>
      <w:numFmt w:val="decimal"/>
      <w:lvlText w:val="%1."/>
      <w:lvlJc w:val="left"/>
      <w:pPr>
        <w:ind w:left="720" w:hanging="360"/>
      </w:pPr>
    </w:lvl>
    <w:lvl w:ilvl="1" w:tplc="0406000B">
      <w:start w:val="1"/>
      <w:numFmt w:val="bullet"/>
      <w:lvlText w:val=""/>
      <w:lvlJc w:val="left"/>
      <w:pPr>
        <w:ind w:left="1440" w:hanging="360"/>
      </w:pPr>
      <w:rPr>
        <w:rFonts w:ascii="Wingdings" w:hAnsi="Wingdings"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nsid w:val="1CA77026"/>
    <w:multiLevelType w:val="hybridMultilevel"/>
    <w:tmpl w:val="7A2C5712"/>
    <w:lvl w:ilvl="0" w:tplc="0406000F">
      <w:start w:val="1"/>
      <w:numFmt w:val="decimal"/>
      <w:lvlText w:val="%1."/>
      <w:lvlJc w:val="left"/>
      <w:pPr>
        <w:ind w:left="720" w:hanging="360"/>
      </w:pPr>
    </w:lvl>
    <w:lvl w:ilvl="1" w:tplc="0406000B">
      <w:start w:val="1"/>
      <w:numFmt w:val="bullet"/>
      <w:lvlText w:val=""/>
      <w:lvlJc w:val="left"/>
      <w:pPr>
        <w:ind w:left="1440" w:hanging="360"/>
      </w:pPr>
      <w:rPr>
        <w:rFonts w:ascii="Wingdings" w:hAnsi="Wingding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26A7D4F"/>
    <w:multiLevelType w:val="hybridMultilevel"/>
    <w:tmpl w:val="0F7A3054"/>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nsid w:val="261068EA"/>
    <w:multiLevelType w:val="hybridMultilevel"/>
    <w:tmpl w:val="4F3E9022"/>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nsid w:val="35F25430"/>
    <w:multiLevelType w:val="hybridMultilevel"/>
    <w:tmpl w:val="A8E043DC"/>
    <w:lvl w:ilvl="0" w:tplc="0406000F">
      <w:start w:val="1"/>
      <w:numFmt w:val="decimal"/>
      <w:lvlText w:val="%1."/>
      <w:lvlJc w:val="left"/>
      <w:pPr>
        <w:ind w:left="720" w:hanging="360"/>
      </w:pPr>
      <w:rPr>
        <w:rFonts w:hint="default"/>
      </w:rPr>
    </w:lvl>
    <w:lvl w:ilvl="1" w:tplc="0406000B">
      <w:start w:val="1"/>
      <w:numFmt w:val="bullet"/>
      <w:lvlText w:val=""/>
      <w:lvlJc w:val="left"/>
      <w:pPr>
        <w:ind w:left="1440" w:hanging="360"/>
      </w:pPr>
      <w:rPr>
        <w:rFonts w:ascii="Wingdings" w:hAnsi="Wingding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364124B5"/>
    <w:multiLevelType w:val="hybridMultilevel"/>
    <w:tmpl w:val="CEF63A3E"/>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nsid w:val="372C5EE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8010F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nsid w:val="40D86584"/>
    <w:multiLevelType w:val="hybridMultilevel"/>
    <w:tmpl w:val="9A52C6E8"/>
    <w:lvl w:ilvl="0" w:tplc="0406000F">
      <w:start w:val="1"/>
      <w:numFmt w:val="decimal"/>
      <w:lvlText w:val="%1."/>
      <w:lvlJc w:val="left"/>
      <w:pPr>
        <w:ind w:left="720" w:hanging="360"/>
      </w:pPr>
      <w:rPr>
        <w:rFonts w:hint="default"/>
      </w:rPr>
    </w:lvl>
    <w:lvl w:ilvl="1" w:tplc="0406000B">
      <w:start w:val="1"/>
      <w:numFmt w:val="bullet"/>
      <w:lvlText w:val=""/>
      <w:lvlJc w:val="left"/>
      <w:pPr>
        <w:ind w:left="1440" w:hanging="360"/>
      </w:pPr>
      <w:rPr>
        <w:rFonts w:ascii="Wingdings" w:hAnsi="Wingding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B59522F"/>
    <w:multiLevelType w:val="hybridMultilevel"/>
    <w:tmpl w:val="98DCC9D8"/>
    <w:lvl w:ilvl="0" w:tplc="79C05028">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E5B3326"/>
    <w:multiLevelType w:val="hybridMultilevel"/>
    <w:tmpl w:val="D3B42264"/>
    <w:lvl w:ilvl="0" w:tplc="ADD43390">
      <w:start w:val="1"/>
      <w:numFmt w:val="bullet"/>
      <w:suff w:val="space"/>
      <w:lvlText w:val=""/>
      <w:lvlJc w:val="left"/>
      <w:pPr>
        <w:ind w:left="170" w:hanging="170"/>
      </w:pPr>
      <w:rPr>
        <w:rFonts w:ascii="Symbol" w:hAnsi="Symbol" w:hint="default"/>
        <w:color w:val="auto"/>
      </w:rPr>
    </w:lvl>
    <w:lvl w:ilvl="1" w:tplc="04060003">
      <w:start w:val="1"/>
      <w:numFmt w:val="bullet"/>
      <w:lvlText w:val="o"/>
      <w:lvlJc w:val="left"/>
      <w:pPr>
        <w:ind w:left="873" w:hanging="360"/>
      </w:pPr>
      <w:rPr>
        <w:rFonts w:ascii="Courier New" w:hAnsi="Courier New" w:cs="Courier New" w:hint="default"/>
      </w:rPr>
    </w:lvl>
    <w:lvl w:ilvl="2" w:tplc="C5E68D76">
      <w:start w:val="1"/>
      <w:numFmt w:val="bullet"/>
      <w:lvlText w:val=""/>
      <w:lvlJc w:val="left"/>
      <w:pPr>
        <w:ind w:left="1593" w:hanging="360"/>
      </w:pPr>
      <w:rPr>
        <w:rFonts w:ascii="Wingdings" w:hAnsi="Wingdings" w:hint="default"/>
        <w:color w:val="auto"/>
      </w:rPr>
    </w:lvl>
    <w:lvl w:ilvl="3" w:tplc="04060001">
      <w:start w:val="1"/>
      <w:numFmt w:val="bullet"/>
      <w:lvlText w:val=""/>
      <w:lvlJc w:val="left"/>
      <w:pPr>
        <w:ind w:left="2313" w:hanging="360"/>
      </w:pPr>
      <w:rPr>
        <w:rFonts w:ascii="Symbol" w:hAnsi="Symbol" w:hint="default"/>
      </w:rPr>
    </w:lvl>
    <w:lvl w:ilvl="4" w:tplc="04060003" w:tentative="1">
      <w:start w:val="1"/>
      <w:numFmt w:val="bullet"/>
      <w:lvlText w:val="o"/>
      <w:lvlJc w:val="left"/>
      <w:pPr>
        <w:ind w:left="3033" w:hanging="360"/>
      </w:pPr>
      <w:rPr>
        <w:rFonts w:ascii="Courier New" w:hAnsi="Courier New" w:cs="Courier New" w:hint="default"/>
      </w:rPr>
    </w:lvl>
    <w:lvl w:ilvl="5" w:tplc="04060005" w:tentative="1">
      <w:start w:val="1"/>
      <w:numFmt w:val="bullet"/>
      <w:lvlText w:val=""/>
      <w:lvlJc w:val="left"/>
      <w:pPr>
        <w:ind w:left="3753" w:hanging="360"/>
      </w:pPr>
      <w:rPr>
        <w:rFonts w:ascii="Wingdings" w:hAnsi="Wingdings" w:hint="default"/>
      </w:rPr>
    </w:lvl>
    <w:lvl w:ilvl="6" w:tplc="04060001" w:tentative="1">
      <w:start w:val="1"/>
      <w:numFmt w:val="bullet"/>
      <w:lvlText w:val=""/>
      <w:lvlJc w:val="left"/>
      <w:pPr>
        <w:ind w:left="4473" w:hanging="360"/>
      </w:pPr>
      <w:rPr>
        <w:rFonts w:ascii="Symbol" w:hAnsi="Symbol" w:hint="default"/>
      </w:rPr>
    </w:lvl>
    <w:lvl w:ilvl="7" w:tplc="04060003" w:tentative="1">
      <w:start w:val="1"/>
      <w:numFmt w:val="bullet"/>
      <w:lvlText w:val="o"/>
      <w:lvlJc w:val="left"/>
      <w:pPr>
        <w:ind w:left="5193" w:hanging="360"/>
      </w:pPr>
      <w:rPr>
        <w:rFonts w:ascii="Courier New" w:hAnsi="Courier New" w:cs="Courier New" w:hint="default"/>
      </w:rPr>
    </w:lvl>
    <w:lvl w:ilvl="8" w:tplc="04060005" w:tentative="1">
      <w:start w:val="1"/>
      <w:numFmt w:val="bullet"/>
      <w:lvlText w:val=""/>
      <w:lvlJc w:val="left"/>
      <w:pPr>
        <w:ind w:left="5913" w:hanging="360"/>
      </w:pPr>
      <w:rPr>
        <w:rFonts w:ascii="Wingdings" w:hAnsi="Wingdings" w:hint="default"/>
      </w:rPr>
    </w:lvl>
  </w:abstractNum>
  <w:abstractNum w:abstractNumId="22">
    <w:nsid w:val="4F5A77CF"/>
    <w:multiLevelType w:val="hybridMultilevel"/>
    <w:tmpl w:val="7D6AC6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4FD31C1F"/>
    <w:multiLevelType w:val="hybridMultilevel"/>
    <w:tmpl w:val="0538AEC2"/>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4">
    <w:nsid w:val="52317933"/>
    <w:multiLevelType w:val="hybridMultilevel"/>
    <w:tmpl w:val="34F643D8"/>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nsid w:val="588D5D76"/>
    <w:multiLevelType w:val="hybridMultilevel"/>
    <w:tmpl w:val="0E089C76"/>
    <w:lvl w:ilvl="0" w:tplc="0406000F">
      <w:start w:val="1"/>
      <w:numFmt w:val="decimal"/>
      <w:lvlText w:val="%1."/>
      <w:lvlJc w:val="left"/>
      <w:pPr>
        <w:ind w:left="720" w:hanging="360"/>
      </w:pPr>
      <w:rPr>
        <w:color w:val="auto"/>
      </w:rPr>
    </w:lvl>
    <w:lvl w:ilvl="1" w:tplc="0406000B">
      <w:start w:val="1"/>
      <w:numFmt w:val="bullet"/>
      <w:lvlText w:val=""/>
      <w:lvlJc w:val="left"/>
      <w:pPr>
        <w:ind w:left="1440" w:hanging="360"/>
      </w:pPr>
      <w:rPr>
        <w:rFonts w:ascii="Wingdings" w:hAnsi="Wingdings"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6">
    <w:nsid w:val="5CBC6C28"/>
    <w:multiLevelType w:val="hybridMultilevel"/>
    <w:tmpl w:val="1E98103C"/>
    <w:lvl w:ilvl="0" w:tplc="0406000B">
      <w:start w:val="1"/>
      <w:numFmt w:val="bullet"/>
      <w:lvlText w:val=""/>
      <w:lvlJc w:val="left"/>
      <w:pPr>
        <w:ind w:left="1440" w:hanging="360"/>
      </w:pPr>
      <w:rPr>
        <w:rFonts w:ascii="Wingdings" w:hAnsi="Wingdings" w:hint="default"/>
      </w:r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7">
    <w:nsid w:val="619E3603"/>
    <w:multiLevelType w:val="hybridMultilevel"/>
    <w:tmpl w:val="AD3A3D12"/>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nsid w:val="673A759D"/>
    <w:multiLevelType w:val="hybridMultilevel"/>
    <w:tmpl w:val="B3229D74"/>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9">
    <w:nsid w:val="6D661FFC"/>
    <w:multiLevelType w:val="hybridMultilevel"/>
    <w:tmpl w:val="879284F4"/>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nsid w:val="74813759"/>
    <w:multiLevelType w:val="hybridMultilevel"/>
    <w:tmpl w:val="168A064A"/>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1">
    <w:nsid w:val="78DC5F48"/>
    <w:multiLevelType w:val="hybridMultilevel"/>
    <w:tmpl w:val="3656088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7AB3097C"/>
    <w:multiLevelType w:val="multilevel"/>
    <w:tmpl w:val="04090023"/>
    <w:styleLink w:val="ArtikelSek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7B8B593C"/>
    <w:multiLevelType w:val="hybridMultilevel"/>
    <w:tmpl w:val="325A1AF2"/>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4">
    <w:nsid w:val="7DEB0175"/>
    <w:multiLevelType w:val="hybridMultilevel"/>
    <w:tmpl w:val="1A9663D2"/>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5">
    <w:nsid w:val="7E5D7BD3"/>
    <w:multiLevelType w:val="multilevel"/>
    <w:tmpl w:val="0688FEC8"/>
    <w:lvl w:ilvl="0">
      <w:start w:val="1"/>
      <w:numFmt w:val="decimal"/>
      <w:pStyle w:val="Bilagstekst"/>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18"/>
  </w:num>
  <w:num w:numId="13">
    <w:abstractNumId w:val="17"/>
  </w:num>
  <w:num w:numId="14">
    <w:abstractNumId w:val="32"/>
  </w:num>
  <w:num w:numId="15">
    <w:abstractNumId w:val="21"/>
  </w:num>
  <w:num w:numId="16">
    <w:abstractNumId w:val="20"/>
  </w:num>
  <w:num w:numId="17">
    <w:abstractNumId w:val="19"/>
  </w:num>
  <w:num w:numId="18">
    <w:abstractNumId w:val="26"/>
  </w:num>
  <w:num w:numId="19">
    <w:abstractNumId w:val="15"/>
  </w:num>
  <w:num w:numId="20">
    <w:abstractNumId w:val="12"/>
  </w:num>
  <w:num w:numId="21">
    <w:abstractNumId w:val="13"/>
  </w:num>
  <w:num w:numId="22">
    <w:abstractNumId w:val="23"/>
  </w:num>
  <w:num w:numId="23">
    <w:abstractNumId w:val="14"/>
  </w:num>
  <w:num w:numId="24">
    <w:abstractNumId w:val="31"/>
  </w:num>
  <w:num w:numId="25">
    <w:abstractNumId w:val="33"/>
  </w:num>
  <w:num w:numId="26">
    <w:abstractNumId w:val="29"/>
  </w:num>
  <w:num w:numId="27">
    <w:abstractNumId w:val="24"/>
  </w:num>
  <w:num w:numId="28">
    <w:abstractNumId w:val="30"/>
  </w:num>
  <w:num w:numId="2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num>
  <w:num w:numId="36">
    <w:abstractNumId w:val="34"/>
  </w:num>
  <w:num w:numId="37">
    <w:abstractNumId w:val="10"/>
  </w:num>
  <w:num w:numId="38">
    <w:abstractNumId w:val="2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11"/>
    <w:rsid w:val="000037FF"/>
    <w:rsid w:val="000061C6"/>
    <w:rsid w:val="00015654"/>
    <w:rsid w:val="00022222"/>
    <w:rsid w:val="00024EF5"/>
    <w:rsid w:val="00046BCD"/>
    <w:rsid w:val="00054D49"/>
    <w:rsid w:val="00057A4E"/>
    <w:rsid w:val="00064B69"/>
    <w:rsid w:val="0007373F"/>
    <w:rsid w:val="00085CFC"/>
    <w:rsid w:val="00085F66"/>
    <w:rsid w:val="0009279B"/>
    <w:rsid w:val="000A3558"/>
    <w:rsid w:val="000A589B"/>
    <w:rsid w:val="000A7E11"/>
    <w:rsid w:val="000B64A8"/>
    <w:rsid w:val="000B66F3"/>
    <w:rsid w:val="000C135C"/>
    <w:rsid w:val="000C20C6"/>
    <w:rsid w:val="000C4ED3"/>
    <w:rsid w:val="000E17AD"/>
    <w:rsid w:val="000E49CD"/>
    <w:rsid w:val="000F70B6"/>
    <w:rsid w:val="000F765E"/>
    <w:rsid w:val="00103BA6"/>
    <w:rsid w:val="001060D8"/>
    <w:rsid w:val="00107807"/>
    <w:rsid w:val="00133FFE"/>
    <w:rsid w:val="00140435"/>
    <w:rsid w:val="00142AF9"/>
    <w:rsid w:val="00156AA8"/>
    <w:rsid w:val="001661CD"/>
    <w:rsid w:val="00170647"/>
    <w:rsid w:val="00170885"/>
    <w:rsid w:val="00171187"/>
    <w:rsid w:val="00172A8A"/>
    <w:rsid w:val="00177D2D"/>
    <w:rsid w:val="00181D98"/>
    <w:rsid w:val="00183B7C"/>
    <w:rsid w:val="00186381"/>
    <w:rsid w:val="00191C08"/>
    <w:rsid w:val="00194AE3"/>
    <w:rsid w:val="001A11B8"/>
    <w:rsid w:val="001C033D"/>
    <w:rsid w:val="001C6811"/>
    <w:rsid w:val="001D54A5"/>
    <w:rsid w:val="001E5E1E"/>
    <w:rsid w:val="001F0633"/>
    <w:rsid w:val="00200C02"/>
    <w:rsid w:val="00225EF5"/>
    <w:rsid w:val="002460D8"/>
    <w:rsid w:val="002511C1"/>
    <w:rsid w:val="002538D2"/>
    <w:rsid w:val="00255114"/>
    <w:rsid w:val="002558C4"/>
    <w:rsid w:val="002610A8"/>
    <w:rsid w:val="00271379"/>
    <w:rsid w:val="0027244D"/>
    <w:rsid w:val="00276A3C"/>
    <w:rsid w:val="002A7E03"/>
    <w:rsid w:val="002C54A2"/>
    <w:rsid w:val="002D2211"/>
    <w:rsid w:val="002E059F"/>
    <w:rsid w:val="002E0ABC"/>
    <w:rsid w:val="002E3504"/>
    <w:rsid w:val="002F0F61"/>
    <w:rsid w:val="002F7E44"/>
    <w:rsid w:val="003017F2"/>
    <w:rsid w:val="00307727"/>
    <w:rsid w:val="00316D56"/>
    <w:rsid w:val="003362E8"/>
    <w:rsid w:val="00351B63"/>
    <w:rsid w:val="00357A5F"/>
    <w:rsid w:val="00371EAF"/>
    <w:rsid w:val="0038772F"/>
    <w:rsid w:val="0038788C"/>
    <w:rsid w:val="00394A39"/>
    <w:rsid w:val="003D62E1"/>
    <w:rsid w:val="003E3D5D"/>
    <w:rsid w:val="003E435A"/>
    <w:rsid w:val="003E47DA"/>
    <w:rsid w:val="003E4909"/>
    <w:rsid w:val="003E5179"/>
    <w:rsid w:val="003F1F41"/>
    <w:rsid w:val="00401BD0"/>
    <w:rsid w:val="0041407B"/>
    <w:rsid w:val="00414334"/>
    <w:rsid w:val="00445C2D"/>
    <w:rsid w:val="00452573"/>
    <w:rsid w:val="00481298"/>
    <w:rsid w:val="004905EE"/>
    <w:rsid w:val="00490DB8"/>
    <w:rsid w:val="004925DE"/>
    <w:rsid w:val="00494A37"/>
    <w:rsid w:val="004A008B"/>
    <w:rsid w:val="004A0FB7"/>
    <w:rsid w:val="004A427E"/>
    <w:rsid w:val="004A458B"/>
    <w:rsid w:val="004A7F82"/>
    <w:rsid w:val="004B4F4C"/>
    <w:rsid w:val="004B5255"/>
    <w:rsid w:val="004B7905"/>
    <w:rsid w:val="004C1E6C"/>
    <w:rsid w:val="004C33A5"/>
    <w:rsid w:val="004D0441"/>
    <w:rsid w:val="004E52F7"/>
    <w:rsid w:val="004F26B2"/>
    <w:rsid w:val="004F6270"/>
    <w:rsid w:val="00501D7C"/>
    <w:rsid w:val="005063DF"/>
    <w:rsid w:val="00525668"/>
    <w:rsid w:val="00525728"/>
    <w:rsid w:val="00532289"/>
    <w:rsid w:val="00535A82"/>
    <w:rsid w:val="00555602"/>
    <w:rsid w:val="00555B97"/>
    <w:rsid w:val="00556892"/>
    <w:rsid w:val="00560237"/>
    <w:rsid w:val="005674E8"/>
    <w:rsid w:val="00573BC2"/>
    <w:rsid w:val="00590234"/>
    <w:rsid w:val="005908F7"/>
    <w:rsid w:val="00591BBA"/>
    <w:rsid w:val="00593326"/>
    <w:rsid w:val="005976F0"/>
    <w:rsid w:val="005E7051"/>
    <w:rsid w:val="005F120A"/>
    <w:rsid w:val="00611AE0"/>
    <w:rsid w:val="006137D5"/>
    <w:rsid w:val="00644603"/>
    <w:rsid w:val="00651D1D"/>
    <w:rsid w:val="00652CAE"/>
    <w:rsid w:val="00657138"/>
    <w:rsid w:val="006578AA"/>
    <w:rsid w:val="00660E7B"/>
    <w:rsid w:val="00665491"/>
    <w:rsid w:val="00665A4C"/>
    <w:rsid w:val="00665F64"/>
    <w:rsid w:val="006670EF"/>
    <w:rsid w:val="00682B52"/>
    <w:rsid w:val="006971E6"/>
    <w:rsid w:val="006A710C"/>
    <w:rsid w:val="006B343E"/>
    <w:rsid w:val="006C076A"/>
    <w:rsid w:val="006C1178"/>
    <w:rsid w:val="006C2FE1"/>
    <w:rsid w:val="006D3183"/>
    <w:rsid w:val="006D7A20"/>
    <w:rsid w:val="006E2E88"/>
    <w:rsid w:val="006E75AF"/>
    <w:rsid w:val="006F1461"/>
    <w:rsid w:val="006F7BF6"/>
    <w:rsid w:val="0070502D"/>
    <w:rsid w:val="00707D4C"/>
    <w:rsid w:val="00713A6B"/>
    <w:rsid w:val="00722B4F"/>
    <w:rsid w:val="007246CB"/>
    <w:rsid w:val="00727EE9"/>
    <w:rsid w:val="00733570"/>
    <w:rsid w:val="00734C0C"/>
    <w:rsid w:val="00752417"/>
    <w:rsid w:val="0075252D"/>
    <w:rsid w:val="007578F3"/>
    <w:rsid w:val="00762695"/>
    <w:rsid w:val="007626B7"/>
    <w:rsid w:val="00772318"/>
    <w:rsid w:val="00775833"/>
    <w:rsid w:val="00784FE9"/>
    <w:rsid w:val="00795716"/>
    <w:rsid w:val="007B1896"/>
    <w:rsid w:val="007B3CB9"/>
    <w:rsid w:val="007C068A"/>
    <w:rsid w:val="007C567C"/>
    <w:rsid w:val="007C6E7D"/>
    <w:rsid w:val="007D363C"/>
    <w:rsid w:val="007E11D8"/>
    <w:rsid w:val="007E6A85"/>
    <w:rsid w:val="007F74FF"/>
    <w:rsid w:val="00813F23"/>
    <w:rsid w:val="00822ABC"/>
    <w:rsid w:val="00824F67"/>
    <w:rsid w:val="008258B2"/>
    <w:rsid w:val="00831BD5"/>
    <w:rsid w:val="00832050"/>
    <w:rsid w:val="00840BA3"/>
    <w:rsid w:val="00841426"/>
    <w:rsid w:val="0084210F"/>
    <w:rsid w:val="0084343D"/>
    <w:rsid w:val="00846818"/>
    <w:rsid w:val="0084690E"/>
    <w:rsid w:val="00847DFA"/>
    <w:rsid w:val="008516B2"/>
    <w:rsid w:val="00853978"/>
    <w:rsid w:val="0085678F"/>
    <w:rsid w:val="0086224B"/>
    <w:rsid w:val="008644BE"/>
    <w:rsid w:val="00864689"/>
    <w:rsid w:val="00865258"/>
    <w:rsid w:val="00872582"/>
    <w:rsid w:val="00882366"/>
    <w:rsid w:val="008921C3"/>
    <w:rsid w:val="008971E7"/>
    <w:rsid w:val="008A4184"/>
    <w:rsid w:val="008B2EAD"/>
    <w:rsid w:val="008B6BB3"/>
    <w:rsid w:val="008C2806"/>
    <w:rsid w:val="008C28A0"/>
    <w:rsid w:val="008E54F5"/>
    <w:rsid w:val="008E5F17"/>
    <w:rsid w:val="00900629"/>
    <w:rsid w:val="00900638"/>
    <w:rsid w:val="00904498"/>
    <w:rsid w:val="00936189"/>
    <w:rsid w:val="009424C2"/>
    <w:rsid w:val="00956981"/>
    <w:rsid w:val="00960B2F"/>
    <w:rsid w:val="00962D9B"/>
    <w:rsid w:val="0096358D"/>
    <w:rsid w:val="009640BC"/>
    <w:rsid w:val="00970509"/>
    <w:rsid w:val="00971C10"/>
    <w:rsid w:val="00985AB5"/>
    <w:rsid w:val="009863DB"/>
    <w:rsid w:val="009A150A"/>
    <w:rsid w:val="009A15E8"/>
    <w:rsid w:val="009A2E8E"/>
    <w:rsid w:val="009A6447"/>
    <w:rsid w:val="009B4C37"/>
    <w:rsid w:val="009D3C24"/>
    <w:rsid w:val="009E292F"/>
    <w:rsid w:val="009F7587"/>
    <w:rsid w:val="00A03E6A"/>
    <w:rsid w:val="00A05A78"/>
    <w:rsid w:val="00A206AC"/>
    <w:rsid w:val="00A26C04"/>
    <w:rsid w:val="00A27D49"/>
    <w:rsid w:val="00A330BA"/>
    <w:rsid w:val="00A44FC0"/>
    <w:rsid w:val="00A511C6"/>
    <w:rsid w:val="00A73FED"/>
    <w:rsid w:val="00A7554A"/>
    <w:rsid w:val="00A75D3F"/>
    <w:rsid w:val="00A76EED"/>
    <w:rsid w:val="00A816AA"/>
    <w:rsid w:val="00A82A76"/>
    <w:rsid w:val="00A8440C"/>
    <w:rsid w:val="00A913AD"/>
    <w:rsid w:val="00A91BE6"/>
    <w:rsid w:val="00A9358F"/>
    <w:rsid w:val="00A967DC"/>
    <w:rsid w:val="00A9749D"/>
    <w:rsid w:val="00AA3074"/>
    <w:rsid w:val="00AA39CF"/>
    <w:rsid w:val="00AA47F4"/>
    <w:rsid w:val="00AA6538"/>
    <w:rsid w:val="00AA665C"/>
    <w:rsid w:val="00AB6606"/>
    <w:rsid w:val="00AC090E"/>
    <w:rsid w:val="00AC466C"/>
    <w:rsid w:val="00AE2604"/>
    <w:rsid w:val="00AF0EB6"/>
    <w:rsid w:val="00B044FE"/>
    <w:rsid w:val="00B17DF1"/>
    <w:rsid w:val="00B20B76"/>
    <w:rsid w:val="00B33CE2"/>
    <w:rsid w:val="00B45606"/>
    <w:rsid w:val="00B6771D"/>
    <w:rsid w:val="00B7061F"/>
    <w:rsid w:val="00B806B9"/>
    <w:rsid w:val="00B827CA"/>
    <w:rsid w:val="00B8769C"/>
    <w:rsid w:val="00BA30FD"/>
    <w:rsid w:val="00BB1897"/>
    <w:rsid w:val="00BC485B"/>
    <w:rsid w:val="00BF089F"/>
    <w:rsid w:val="00BF496C"/>
    <w:rsid w:val="00BF7EA4"/>
    <w:rsid w:val="00C004C1"/>
    <w:rsid w:val="00C018BE"/>
    <w:rsid w:val="00C44198"/>
    <w:rsid w:val="00C475AD"/>
    <w:rsid w:val="00C51DA9"/>
    <w:rsid w:val="00C55320"/>
    <w:rsid w:val="00C554BC"/>
    <w:rsid w:val="00C55C70"/>
    <w:rsid w:val="00C56438"/>
    <w:rsid w:val="00C56746"/>
    <w:rsid w:val="00C60C47"/>
    <w:rsid w:val="00C623CE"/>
    <w:rsid w:val="00C65241"/>
    <w:rsid w:val="00C715D1"/>
    <w:rsid w:val="00C74E1B"/>
    <w:rsid w:val="00C81F00"/>
    <w:rsid w:val="00CB1DAD"/>
    <w:rsid w:val="00CB6BF0"/>
    <w:rsid w:val="00CD171A"/>
    <w:rsid w:val="00CD6726"/>
    <w:rsid w:val="00CF13CF"/>
    <w:rsid w:val="00CF4739"/>
    <w:rsid w:val="00CF6D4D"/>
    <w:rsid w:val="00D12422"/>
    <w:rsid w:val="00D242CE"/>
    <w:rsid w:val="00D2791C"/>
    <w:rsid w:val="00D32F31"/>
    <w:rsid w:val="00D333E2"/>
    <w:rsid w:val="00D35B54"/>
    <w:rsid w:val="00D376D3"/>
    <w:rsid w:val="00D461E1"/>
    <w:rsid w:val="00D6607A"/>
    <w:rsid w:val="00D74878"/>
    <w:rsid w:val="00D767CA"/>
    <w:rsid w:val="00D76990"/>
    <w:rsid w:val="00D779D2"/>
    <w:rsid w:val="00D779E7"/>
    <w:rsid w:val="00D94E1D"/>
    <w:rsid w:val="00DA1F0A"/>
    <w:rsid w:val="00DB30AB"/>
    <w:rsid w:val="00DB41DE"/>
    <w:rsid w:val="00DC0D46"/>
    <w:rsid w:val="00DC358E"/>
    <w:rsid w:val="00DE5439"/>
    <w:rsid w:val="00DF3B4F"/>
    <w:rsid w:val="00E01762"/>
    <w:rsid w:val="00E07A13"/>
    <w:rsid w:val="00E15B1F"/>
    <w:rsid w:val="00E15F91"/>
    <w:rsid w:val="00E20C0E"/>
    <w:rsid w:val="00E2195C"/>
    <w:rsid w:val="00E22702"/>
    <w:rsid w:val="00E3211A"/>
    <w:rsid w:val="00E43370"/>
    <w:rsid w:val="00E7089C"/>
    <w:rsid w:val="00E77054"/>
    <w:rsid w:val="00E843AD"/>
    <w:rsid w:val="00E9385B"/>
    <w:rsid w:val="00ED550A"/>
    <w:rsid w:val="00F02CF2"/>
    <w:rsid w:val="00F03B85"/>
    <w:rsid w:val="00F32875"/>
    <w:rsid w:val="00F35FD3"/>
    <w:rsid w:val="00F40209"/>
    <w:rsid w:val="00F41F65"/>
    <w:rsid w:val="00F4425B"/>
    <w:rsid w:val="00F52E36"/>
    <w:rsid w:val="00F544E9"/>
    <w:rsid w:val="00F858B8"/>
    <w:rsid w:val="00F85D58"/>
    <w:rsid w:val="00F867F5"/>
    <w:rsid w:val="00F91703"/>
    <w:rsid w:val="00F92EDF"/>
    <w:rsid w:val="00F94E75"/>
    <w:rsid w:val="00FA705D"/>
    <w:rsid w:val="00FB04AF"/>
    <w:rsid w:val="00FB229E"/>
    <w:rsid w:val="00FB3735"/>
    <w:rsid w:val="00FB5F5C"/>
    <w:rsid w:val="00FD3FAB"/>
    <w:rsid w:val="00FD5E3A"/>
    <w:rsid w:val="00FE77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1"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semiHidden="0" w:uiPriority="35" w:qFormat="1"/>
    <w:lsdException w:name="page number" w:unhideWhenUsed="1"/>
    <w:lsdException w:name="endnote text" w:unhideWhenUsed="1"/>
    <w:lsdException w:name="List Bullet" w:semiHidden="0" w:uiPriority="2" w:qFormat="1"/>
    <w:lsdException w:name="List Number" w:semiHidden="0" w:uiPriority="2" w:qFormat="1"/>
    <w:lsdException w:name="Title" w:semiHidden="0" w:uiPriority="10" w:qFormat="1"/>
    <w:lsdException w:name="Default Paragraph Font" w:uiPriority="1" w:unhideWhenUsed="1"/>
    <w:lsdException w:name="Subtitle" w:semiHidden="0" w:uiPriority="11" w:qFormat="1"/>
    <w:lsdException w:name="Date" w:uiPriority="5"/>
    <w:lsdException w:name="Hyperlink" w:uiPriority="0"/>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rdtekst"/>
    <w:qFormat/>
    <w:rsid w:val="00BC485B"/>
    <w:pPr>
      <w:spacing w:line="240" w:lineRule="atLeast"/>
    </w:pPr>
    <w:rPr>
      <w:rFonts w:ascii="Arial" w:hAnsi="Arial" w:cs="Calibri"/>
      <w:szCs w:val="22"/>
    </w:rPr>
  </w:style>
  <w:style w:type="paragraph" w:styleId="Overskrift1">
    <w:name w:val="heading 1"/>
    <w:basedOn w:val="Normal"/>
    <w:next w:val="Normal"/>
    <w:link w:val="Overskrift1Tegn"/>
    <w:uiPriority w:val="1"/>
    <w:qFormat/>
    <w:rsid w:val="00107807"/>
    <w:pPr>
      <w:keepNext/>
      <w:keepLines/>
      <w:spacing w:after="360" w:line="360" w:lineRule="atLeast"/>
      <w:contextualSpacing/>
      <w:outlineLvl w:val="0"/>
    </w:pPr>
    <w:rPr>
      <w:rFonts w:eastAsia="Times New Roman" w:cs="Times New Roman"/>
      <w:bCs/>
      <w:sz w:val="30"/>
      <w:szCs w:val="28"/>
    </w:rPr>
  </w:style>
  <w:style w:type="paragraph" w:styleId="Overskrift2">
    <w:name w:val="heading 2"/>
    <w:basedOn w:val="Normal"/>
    <w:next w:val="Normal"/>
    <w:link w:val="Overskrift2Tegn"/>
    <w:uiPriority w:val="1"/>
    <w:qFormat/>
    <w:rsid w:val="006E2E88"/>
    <w:pPr>
      <w:keepNext/>
      <w:keepLines/>
      <w:spacing w:before="400" w:after="120"/>
      <w:outlineLvl w:val="1"/>
    </w:pPr>
    <w:rPr>
      <w:rFonts w:eastAsia="Times New Roman" w:cs="Times New Roman"/>
      <w:b/>
      <w:bCs/>
      <w:szCs w:val="26"/>
    </w:rPr>
  </w:style>
  <w:style w:type="paragraph" w:styleId="Overskrift3">
    <w:name w:val="heading 3"/>
    <w:basedOn w:val="Normal"/>
    <w:next w:val="Normal"/>
    <w:link w:val="Overskrift3Tegn"/>
    <w:uiPriority w:val="1"/>
    <w:qFormat/>
    <w:rsid w:val="00C56438"/>
    <w:pPr>
      <w:keepNext/>
      <w:keepLines/>
      <w:outlineLvl w:val="2"/>
    </w:pPr>
    <w:rPr>
      <w:rFonts w:eastAsia="Times New Roman" w:cs="Times New Roman"/>
      <w:bCs/>
    </w:rPr>
  </w:style>
  <w:style w:type="paragraph" w:styleId="Overskrift4">
    <w:name w:val="heading 4"/>
    <w:basedOn w:val="Normal"/>
    <w:next w:val="Normal"/>
    <w:link w:val="Overskrift4Tegn"/>
    <w:uiPriority w:val="1"/>
    <w:qFormat/>
    <w:rsid w:val="00590234"/>
    <w:pPr>
      <w:keepNext/>
      <w:keepLines/>
      <w:outlineLvl w:val="3"/>
    </w:pPr>
    <w:rPr>
      <w:rFonts w:eastAsia="Times New Roman" w:cs="Times New Roman"/>
      <w:b/>
      <w:bCs/>
      <w:iCs/>
    </w:rPr>
  </w:style>
  <w:style w:type="paragraph" w:styleId="Overskrift5">
    <w:name w:val="heading 5"/>
    <w:basedOn w:val="Normal"/>
    <w:next w:val="Normal"/>
    <w:link w:val="Overskrift5Tegn"/>
    <w:uiPriority w:val="1"/>
    <w:qFormat/>
    <w:rsid w:val="00590234"/>
    <w:pPr>
      <w:keepNext/>
      <w:keepLines/>
      <w:outlineLvl w:val="4"/>
    </w:pPr>
    <w:rPr>
      <w:rFonts w:eastAsia="Times New Roman" w:cs="Times New Roman"/>
      <w:b/>
    </w:rPr>
  </w:style>
  <w:style w:type="paragraph" w:styleId="Overskrift6">
    <w:name w:val="heading 6"/>
    <w:basedOn w:val="Normal"/>
    <w:next w:val="Normal"/>
    <w:link w:val="Overskrift6Tegn"/>
    <w:uiPriority w:val="1"/>
    <w:qFormat/>
    <w:rsid w:val="00590234"/>
    <w:pPr>
      <w:keepNext/>
      <w:keepLines/>
      <w:outlineLvl w:val="5"/>
    </w:pPr>
    <w:rPr>
      <w:rFonts w:eastAsia="Times New Roman" w:cs="Times New Roman"/>
      <w:b/>
      <w:iCs/>
    </w:rPr>
  </w:style>
  <w:style w:type="paragraph" w:styleId="Overskrift7">
    <w:name w:val="heading 7"/>
    <w:basedOn w:val="Normal"/>
    <w:next w:val="Normal"/>
    <w:link w:val="Overskrift7Tegn"/>
    <w:uiPriority w:val="1"/>
    <w:qFormat/>
    <w:rsid w:val="00590234"/>
    <w:pPr>
      <w:keepNext/>
      <w:keepLines/>
      <w:outlineLvl w:val="6"/>
    </w:pPr>
    <w:rPr>
      <w:rFonts w:eastAsia="Times New Roman" w:cs="Times New Roman"/>
      <w:b/>
      <w:iCs/>
    </w:rPr>
  </w:style>
  <w:style w:type="paragraph" w:styleId="Overskrift8">
    <w:name w:val="heading 8"/>
    <w:basedOn w:val="Normal"/>
    <w:next w:val="Normal"/>
    <w:link w:val="Overskrift8Tegn"/>
    <w:uiPriority w:val="1"/>
    <w:qFormat/>
    <w:rsid w:val="00590234"/>
    <w:pPr>
      <w:keepNext/>
      <w:keepLines/>
      <w:outlineLvl w:val="7"/>
    </w:pPr>
    <w:rPr>
      <w:rFonts w:eastAsia="Times New Roman" w:cs="Times New Roman"/>
      <w:szCs w:val="20"/>
    </w:rPr>
  </w:style>
  <w:style w:type="paragraph" w:styleId="Overskrift9">
    <w:name w:val="heading 9"/>
    <w:basedOn w:val="Normal"/>
    <w:next w:val="Normal"/>
    <w:link w:val="Overskrift9Tegn"/>
    <w:uiPriority w:val="1"/>
    <w:qFormat/>
    <w:rsid w:val="00590234"/>
    <w:pPr>
      <w:keepNext/>
      <w:keepLines/>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Overskrift1Tegn">
    <w:name w:val="Overskrift 1 Tegn"/>
    <w:link w:val="Overskrift1"/>
    <w:uiPriority w:val="1"/>
    <w:rsid w:val="00107807"/>
    <w:rPr>
      <w:rFonts w:ascii="Arial" w:eastAsia="Times New Roman" w:hAnsi="Arial"/>
      <w:bCs/>
      <w:sz w:val="30"/>
      <w:szCs w:val="28"/>
    </w:rPr>
  </w:style>
  <w:style w:type="character" w:customStyle="1" w:styleId="Overskrift2Tegn">
    <w:name w:val="Overskrift 2 Tegn"/>
    <w:link w:val="Overskrift2"/>
    <w:uiPriority w:val="1"/>
    <w:rsid w:val="006E2E88"/>
    <w:rPr>
      <w:rFonts w:ascii="Arial" w:eastAsia="Times New Roman" w:hAnsi="Arial" w:cs="Times New Roman"/>
      <w:b/>
      <w:bCs/>
      <w:sz w:val="20"/>
      <w:szCs w:val="26"/>
      <w:lang w:eastAsia="da-DK"/>
    </w:rPr>
  </w:style>
  <w:style w:type="paragraph" w:styleId="Titel">
    <w:name w:val="Title"/>
    <w:basedOn w:val="Normal"/>
    <w:next w:val="Normal"/>
    <w:link w:val="TitelTegn"/>
    <w:uiPriority w:val="4"/>
    <w:qFormat/>
    <w:rsid w:val="002538D2"/>
    <w:pPr>
      <w:spacing w:line="960" w:lineRule="atLeast"/>
    </w:pPr>
    <w:rPr>
      <w:rFonts w:eastAsia="Times New Roman" w:cs="Times New Roman"/>
      <w:b/>
      <w:caps/>
      <w:sz w:val="92"/>
      <w:szCs w:val="52"/>
    </w:rPr>
  </w:style>
  <w:style w:type="character" w:customStyle="1" w:styleId="TitelTegn">
    <w:name w:val="Titel Tegn"/>
    <w:link w:val="Titel"/>
    <w:uiPriority w:val="4"/>
    <w:semiHidden/>
    <w:rsid w:val="002538D2"/>
    <w:rPr>
      <w:rFonts w:ascii="Tahoma" w:eastAsia="Times New Roman" w:hAnsi="Tahoma" w:cs="Times New Roman"/>
      <w:b/>
      <w:caps/>
      <w:sz w:val="92"/>
      <w:szCs w:val="52"/>
      <w:lang w:eastAsia="da-DK"/>
    </w:rPr>
  </w:style>
  <w:style w:type="paragraph" w:styleId="Undertitel">
    <w:name w:val="Subtitle"/>
    <w:basedOn w:val="Normal"/>
    <w:next w:val="Normal"/>
    <w:link w:val="UndertitelTegn"/>
    <w:uiPriority w:val="11"/>
    <w:qFormat/>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Fremhv">
    <w:name w:val="Emphasis"/>
    <w:uiPriority w:val="20"/>
    <w:qFormat/>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k">
    <w:name w:val="Strong"/>
    <w:uiPriority w:val="22"/>
    <w:qFormat/>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Overskrift3Tegn">
    <w:name w:val="Overskrift 3 Tegn"/>
    <w:link w:val="Overskrift3"/>
    <w:uiPriority w:val="1"/>
    <w:rsid w:val="00C56438"/>
    <w:rPr>
      <w:rFonts w:ascii="Tahoma" w:eastAsia="Times New Roman" w:hAnsi="Tahoma" w:cs="Times New Roman"/>
      <w:bCs/>
      <w:sz w:val="20"/>
      <w:lang w:eastAsia="da-DK"/>
    </w:rPr>
  </w:style>
  <w:style w:type="character" w:customStyle="1" w:styleId="Overskrift4Tegn">
    <w:name w:val="Overskrift 4 Tegn"/>
    <w:link w:val="Overskrift4"/>
    <w:uiPriority w:val="1"/>
    <w:semiHidden/>
    <w:rsid w:val="00590234"/>
    <w:rPr>
      <w:rFonts w:ascii="Calibri" w:eastAsia="Times New Roman" w:hAnsi="Calibri" w:cs="Times New Roman"/>
      <w:b/>
      <w:bCs/>
      <w:iCs/>
      <w:sz w:val="20"/>
      <w:lang w:eastAsia="da-DK"/>
    </w:rPr>
  </w:style>
  <w:style w:type="character" w:customStyle="1" w:styleId="Overskrift5Tegn">
    <w:name w:val="Overskrift 5 Tegn"/>
    <w:link w:val="Overskrift5"/>
    <w:uiPriority w:val="1"/>
    <w:semiHidden/>
    <w:rsid w:val="00590234"/>
    <w:rPr>
      <w:rFonts w:ascii="Calibri" w:eastAsia="Times New Roman" w:hAnsi="Calibri" w:cs="Times New Roman"/>
      <w:b/>
      <w:sz w:val="20"/>
      <w:lang w:eastAsia="da-DK"/>
    </w:rPr>
  </w:style>
  <w:style w:type="character" w:customStyle="1" w:styleId="Overskrift6Tegn">
    <w:name w:val="Overskrift 6 Tegn"/>
    <w:link w:val="Overskrift6"/>
    <w:uiPriority w:val="1"/>
    <w:semiHidden/>
    <w:rsid w:val="00590234"/>
    <w:rPr>
      <w:rFonts w:ascii="Calibri" w:eastAsia="Times New Roman" w:hAnsi="Calibri" w:cs="Times New Roman"/>
      <w:b/>
      <w:iCs/>
      <w:sz w:val="20"/>
      <w:lang w:eastAsia="da-DK"/>
    </w:rPr>
  </w:style>
  <w:style w:type="character" w:customStyle="1" w:styleId="Overskrift7Tegn">
    <w:name w:val="Overskrift 7 Tegn"/>
    <w:link w:val="Overskrift7"/>
    <w:uiPriority w:val="1"/>
    <w:semiHidden/>
    <w:rsid w:val="00590234"/>
    <w:rPr>
      <w:rFonts w:ascii="Calibri" w:eastAsia="Times New Roman" w:hAnsi="Calibri" w:cs="Times New Roman"/>
      <w:b/>
      <w:iCs/>
      <w:sz w:val="20"/>
      <w:lang w:eastAsia="da-DK"/>
    </w:rPr>
  </w:style>
  <w:style w:type="character" w:customStyle="1" w:styleId="Overskrift8Tegn">
    <w:name w:val="Overskrift 8 Tegn"/>
    <w:link w:val="Overskrift8"/>
    <w:uiPriority w:val="1"/>
    <w:semiHidden/>
    <w:rsid w:val="00590234"/>
    <w:rPr>
      <w:rFonts w:ascii="Calibri" w:eastAsia="Times New Roman" w:hAnsi="Calibri" w:cs="Times New Roman"/>
      <w:sz w:val="20"/>
      <w:szCs w:val="20"/>
      <w:lang w:eastAsia="da-DK"/>
    </w:rPr>
  </w:style>
  <w:style w:type="character" w:customStyle="1" w:styleId="Overskrift9Tegn">
    <w:name w:val="Overskrift 9 Tegn"/>
    <w:link w:val="Overskrift9"/>
    <w:uiPriority w:val="1"/>
    <w:semiHidden/>
    <w:rsid w:val="00590234"/>
    <w:rPr>
      <w:rFonts w:ascii="Calibri" w:eastAsia="Times New Roman" w:hAnsi="Calibri" w:cs="Times New Roman"/>
      <w:iCs/>
      <w:sz w:val="20"/>
      <w:szCs w:val="20"/>
      <w:lang w:eastAsia="da-DK"/>
    </w:rPr>
  </w:style>
  <w:style w:type="paragraph" w:styleId="Billedtekst">
    <w:name w:val="caption"/>
    <w:basedOn w:val="Normal"/>
    <w:next w:val="Normal"/>
    <w:uiPriority w:val="2"/>
    <w:qFormat/>
    <w:rsid w:val="00590234"/>
    <w:pPr>
      <w:spacing w:after="200" w:line="240" w:lineRule="auto"/>
    </w:pPr>
    <w:rPr>
      <w:b/>
      <w:bCs/>
      <w:sz w:val="18"/>
      <w:szCs w:val="18"/>
    </w:rPr>
  </w:style>
  <w:style w:type="paragraph" w:styleId="Indholdsfortegnelse1">
    <w:name w:val="toc 1"/>
    <w:basedOn w:val="Normal"/>
    <w:next w:val="Normal"/>
    <w:uiPriority w:val="39"/>
    <w:semiHidden/>
    <w:rsid w:val="00590234"/>
    <w:pPr>
      <w:ind w:right="567"/>
    </w:pPr>
  </w:style>
  <w:style w:type="paragraph" w:styleId="Indholdsfortegnelse2">
    <w:name w:val="toc 2"/>
    <w:basedOn w:val="Normal"/>
    <w:next w:val="Normal"/>
    <w:uiPriority w:val="39"/>
    <w:semiHidden/>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customStyle="1" w:styleId="Overskrift10">
    <w:name w:val="Overskrift1"/>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90234"/>
    <w:rPr>
      <w:rFonts w:ascii="Calibri" w:hAnsi="Calibri" w:cs="Calibri"/>
      <w:sz w:val="16"/>
      <w:szCs w:val="20"/>
      <w:lang w:eastAsia="da-DK"/>
    </w:rPr>
  </w:style>
  <w:style w:type="paragraph" w:styleId="Fodnotetekst">
    <w:name w:val="footnote text"/>
    <w:basedOn w:val="Normal"/>
    <w:link w:val="FodnotetekstTegn"/>
    <w:uiPriority w:val="99"/>
    <w:semiHidden/>
    <w:rsid w:val="00590234"/>
    <w:pPr>
      <w:spacing w:line="240" w:lineRule="auto"/>
    </w:pPr>
    <w:rPr>
      <w:sz w:val="16"/>
      <w:szCs w:val="20"/>
    </w:rPr>
  </w:style>
  <w:style w:type="character" w:customStyle="1" w:styleId="FodnotetekstTegn">
    <w:name w:val="Fodnotetekst Tegn"/>
    <w:link w:val="Fodnotetekst"/>
    <w:uiPriority w:val="99"/>
    <w:semiHidden/>
    <w:rsid w:val="00611AE0"/>
    <w:rPr>
      <w:rFonts w:ascii="Tahoma" w:hAnsi="Tahoma" w:cs="Calibri"/>
      <w:sz w:val="16"/>
      <w:szCs w:val="20"/>
      <w:lang w:eastAsia="da-DK"/>
    </w:rPr>
  </w:style>
  <w:style w:type="paragraph" w:styleId="Sidefod">
    <w:name w:val="footer"/>
    <w:basedOn w:val="Normal"/>
    <w:link w:val="SidefodTegn"/>
    <w:uiPriority w:val="99"/>
    <w:rsid w:val="006E75AF"/>
    <w:pPr>
      <w:tabs>
        <w:tab w:val="center" w:pos="4819"/>
        <w:tab w:val="right" w:pos="9638"/>
      </w:tabs>
      <w:spacing w:line="240" w:lineRule="auto"/>
    </w:pPr>
    <w:rPr>
      <w:sz w:val="16"/>
    </w:rPr>
  </w:style>
  <w:style w:type="character" w:customStyle="1" w:styleId="SidefodTegn">
    <w:name w:val="Sidefod Tegn"/>
    <w:link w:val="Sidefod"/>
    <w:uiPriority w:val="99"/>
    <w:rsid w:val="006E75AF"/>
    <w:rPr>
      <w:rFonts w:ascii="Tahoma" w:hAnsi="Tahoma" w:cs="Calibri"/>
      <w:sz w:val="16"/>
      <w:lang w:eastAsia="da-DK"/>
    </w:rPr>
  </w:style>
  <w:style w:type="paragraph" w:styleId="Sidehoved">
    <w:name w:val="header"/>
    <w:basedOn w:val="Normal"/>
    <w:link w:val="SidehovedTegn"/>
    <w:uiPriority w:val="99"/>
    <w:semiHidden/>
    <w:rsid w:val="00590234"/>
    <w:pPr>
      <w:tabs>
        <w:tab w:val="center" w:pos="4819"/>
        <w:tab w:val="right" w:pos="9638"/>
      </w:tabs>
      <w:spacing w:line="240" w:lineRule="auto"/>
    </w:pPr>
    <w:rPr>
      <w:sz w:val="18"/>
    </w:rPr>
  </w:style>
  <w:style w:type="character" w:customStyle="1" w:styleId="SidehovedTegn">
    <w:name w:val="Sidehoved Tegn"/>
    <w:link w:val="Sidehoved"/>
    <w:uiPriority w:val="99"/>
    <w:semiHidden/>
    <w:rsid w:val="00611AE0"/>
    <w:rPr>
      <w:rFonts w:ascii="Tahoma" w:hAnsi="Tahoma" w:cs="Calibri"/>
      <w:sz w:val="18"/>
      <w:lang w:eastAsia="da-DK"/>
    </w:rPr>
  </w:style>
  <w:style w:type="character" w:styleId="Sidetal">
    <w:name w:val="page number"/>
    <w:uiPriority w:val="99"/>
    <w:semiHidden/>
    <w:rsid w:val="00762695"/>
    <w:rPr>
      <w:b/>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lang w:val="en-G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semiHidden/>
    <w:qFormat/>
    <w:rsid w:val="00CD6726"/>
    <w:rPr>
      <w:b/>
    </w:rPr>
  </w:style>
  <w:style w:type="paragraph" w:customStyle="1" w:styleId="Template-DokinfoOverskrift">
    <w:name w:val="Template - Dok info Overskrift"/>
    <w:basedOn w:val="Template"/>
    <w:next w:val="Template-Dokinfo"/>
    <w:uiPriority w:val="5"/>
    <w:qFormat/>
    <w:rsid w:val="00CD6726"/>
    <w:rPr>
      <w:b/>
    </w:rPr>
  </w:style>
  <w:style w:type="paragraph" w:customStyle="1" w:styleId="Template-Dokinfo">
    <w:name w:val="Template - Dok info"/>
    <w:basedOn w:val="Template-DokinfoOverskrift"/>
    <w:uiPriority w:val="5"/>
    <w:qFormat/>
    <w:rsid w:val="00CD6726"/>
    <w:rPr>
      <w:b w:val="0"/>
    </w:rPr>
  </w:style>
  <w:style w:type="paragraph" w:customStyle="1" w:styleId="BilagOverskrift">
    <w:name w:val="Bilag Overskrift"/>
    <w:basedOn w:val="Normal"/>
    <w:next w:val="Bilagstekst"/>
    <w:uiPriority w:val="4"/>
    <w:semiHidden/>
    <w:qFormat/>
    <w:rsid w:val="006E2E88"/>
    <w:pPr>
      <w:keepNext/>
      <w:spacing w:before="400" w:after="120"/>
    </w:pPr>
    <w:rPr>
      <w:b/>
    </w:rPr>
  </w:style>
  <w:style w:type="paragraph" w:customStyle="1" w:styleId="Bilagstekst">
    <w:name w:val="Bilags tekst"/>
    <w:basedOn w:val="Normal"/>
    <w:uiPriority w:val="4"/>
    <w:semiHidden/>
    <w:qFormat/>
    <w:rsid w:val="004D0441"/>
    <w:pPr>
      <w:numPr>
        <w:numId w:val="11"/>
      </w:numPr>
      <w:spacing w:after="240"/>
    </w:pPr>
  </w:style>
  <w:style w:type="numbering" w:styleId="111111">
    <w:name w:val="Outline List 2"/>
    <w:basedOn w:val="Ingenoversigt"/>
    <w:semiHidden/>
    <w:rsid w:val="00CF4739"/>
    <w:pPr>
      <w:numPr>
        <w:numId w:val="12"/>
      </w:numPr>
    </w:pPr>
  </w:style>
  <w:style w:type="numbering" w:styleId="1ai">
    <w:name w:val="Outline List 1"/>
    <w:basedOn w:val="Ingenoversigt"/>
    <w:semiHidden/>
    <w:rsid w:val="00CF4739"/>
    <w:pPr>
      <w:numPr>
        <w:numId w:val="13"/>
      </w:numPr>
    </w:pPr>
  </w:style>
  <w:style w:type="numbering" w:styleId="ArtikelSektion">
    <w:name w:val="Outline List 3"/>
    <w:basedOn w:val="Ingenoversigt"/>
    <w:semiHidden/>
    <w:rsid w:val="00CF4739"/>
    <w:pPr>
      <w:numPr>
        <w:numId w:val="14"/>
      </w:numPr>
    </w:pPr>
  </w:style>
  <w:style w:type="paragraph" w:styleId="Bloktekst">
    <w:name w:val="Block Text"/>
    <w:basedOn w:val="Normal"/>
    <w:semiHidden/>
    <w:rsid w:val="00CF4739"/>
    <w:pPr>
      <w:spacing w:after="120"/>
      <w:ind w:left="1440" w:right="1440"/>
    </w:pPr>
  </w:style>
  <w:style w:type="paragraph" w:styleId="Brdtekst">
    <w:name w:val="Body Text"/>
    <w:basedOn w:val="Normal"/>
    <w:semiHidden/>
    <w:rsid w:val="00CF4739"/>
    <w:pPr>
      <w:spacing w:after="120"/>
    </w:pPr>
  </w:style>
  <w:style w:type="paragraph" w:styleId="Brdtekst2">
    <w:name w:val="Body Text 2"/>
    <w:basedOn w:val="Normal"/>
    <w:semiHidden/>
    <w:rsid w:val="00CF4739"/>
    <w:pPr>
      <w:spacing w:after="120" w:line="480" w:lineRule="auto"/>
    </w:pPr>
  </w:style>
  <w:style w:type="paragraph" w:styleId="Brdtekst3">
    <w:name w:val="Body Text 3"/>
    <w:basedOn w:val="Normal"/>
    <w:semiHidden/>
    <w:rsid w:val="00CF4739"/>
    <w:pPr>
      <w:spacing w:after="120"/>
    </w:pPr>
    <w:rPr>
      <w:sz w:val="16"/>
      <w:szCs w:val="16"/>
    </w:rPr>
  </w:style>
  <w:style w:type="paragraph" w:styleId="Brdtekst-frstelinjeindrykning1">
    <w:name w:val="Body Text First Indent"/>
    <w:basedOn w:val="Brdtekst"/>
    <w:semiHidden/>
    <w:rsid w:val="00CF4739"/>
    <w:pPr>
      <w:ind w:firstLine="210"/>
    </w:pPr>
  </w:style>
  <w:style w:type="paragraph" w:styleId="Brdtekstindrykning">
    <w:name w:val="Body Text Indent"/>
    <w:basedOn w:val="Normal"/>
    <w:semiHidden/>
    <w:rsid w:val="00CF4739"/>
    <w:pPr>
      <w:spacing w:after="120"/>
      <w:ind w:left="283"/>
    </w:pPr>
  </w:style>
  <w:style w:type="paragraph" w:styleId="Brdtekst-frstelinjeindrykning2">
    <w:name w:val="Body Text First Indent 2"/>
    <w:basedOn w:val="Brdtekstindrykning"/>
    <w:semiHidden/>
    <w:rsid w:val="00CF4739"/>
    <w:pPr>
      <w:ind w:firstLine="210"/>
    </w:pPr>
  </w:style>
  <w:style w:type="paragraph" w:styleId="Brdtekstindrykning2">
    <w:name w:val="Body Text Indent 2"/>
    <w:basedOn w:val="Normal"/>
    <w:semiHidden/>
    <w:rsid w:val="00CF4739"/>
    <w:pPr>
      <w:spacing w:after="120" w:line="480" w:lineRule="auto"/>
      <w:ind w:left="283"/>
    </w:pPr>
  </w:style>
  <w:style w:type="paragraph" w:styleId="Brdtekstindrykning3">
    <w:name w:val="Body Text Indent 3"/>
    <w:basedOn w:val="Normal"/>
    <w:semiHidden/>
    <w:rsid w:val="00CF4739"/>
    <w:pPr>
      <w:spacing w:after="120"/>
      <w:ind w:left="283"/>
    </w:pPr>
    <w:rPr>
      <w:sz w:val="16"/>
      <w:szCs w:val="16"/>
    </w:rPr>
  </w:style>
  <w:style w:type="paragraph" w:styleId="Sluthilsen">
    <w:name w:val="Closing"/>
    <w:basedOn w:val="Normal"/>
    <w:semiHidden/>
    <w:rsid w:val="00CF4739"/>
    <w:pPr>
      <w:ind w:left="4252"/>
    </w:pPr>
  </w:style>
  <w:style w:type="paragraph" w:styleId="Dato">
    <w:name w:val="Date"/>
    <w:basedOn w:val="Normal"/>
    <w:next w:val="Normal"/>
    <w:semiHidden/>
    <w:rsid w:val="00CF4739"/>
  </w:style>
  <w:style w:type="paragraph" w:styleId="E-mail-signatur">
    <w:name w:val="E-mail Signature"/>
    <w:basedOn w:val="Normal"/>
    <w:semiHidden/>
    <w:rsid w:val="00CF4739"/>
  </w:style>
  <w:style w:type="paragraph" w:styleId="Modtageradresse">
    <w:name w:val="envelope address"/>
    <w:basedOn w:val="Normal"/>
    <w:semiHidden/>
    <w:rsid w:val="00CF4739"/>
    <w:pPr>
      <w:framePr w:w="7920" w:h="1980" w:hRule="exact" w:hSpace="180" w:wrap="auto" w:hAnchor="page" w:xAlign="center" w:yAlign="bottom"/>
      <w:ind w:left="2880"/>
    </w:pPr>
    <w:rPr>
      <w:rFonts w:cs="Arial"/>
      <w:sz w:val="24"/>
      <w:szCs w:val="24"/>
    </w:rPr>
  </w:style>
  <w:style w:type="paragraph" w:styleId="Afsenderadresse">
    <w:name w:val="envelope return"/>
    <w:basedOn w:val="Normal"/>
    <w:semiHidden/>
    <w:rsid w:val="00CF4739"/>
    <w:rPr>
      <w:rFonts w:cs="Arial"/>
      <w:szCs w:val="20"/>
    </w:rPr>
  </w:style>
  <w:style w:type="character" w:styleId="BesgtHyperlink">
    <w:name w:val="FollowedHyperlink"/>
    <w:semiHidden/>
    <w:rsid w:val="00CF4739"/>
    <w:rPr>
      <w:color w:val="800080"/>
      <w:u w:val="single"/>
    </w:rPr>
  </w:style>
  <w:style w:type="character" w:styleId="HTML-akronym">
    <w:name w:val="HTML Acronym"/>
    <w:basedOn w:val="Standardskrifttypeiafsnit"/>
    <w:semiHidden/>
    <w:rsid w:val="00CF4739"/>
  </w:style>
  <w:style w:type="paragraph" w:styleId="HTML-adresse">
    <w:name w:val="HTML Address"/>
    <w:basedOn w:val="Normal"/>
    <w:semiHidden/>
    <w:rsid w:val="00CF4739"/>
    <w:rPr>
      <w:i/>
      <w:iCs/>
    </w:rPr>
  </w:style>
  <w:style w:type="character" w:styleId="HTML-citat">
    <w:name w:val="HTML Cite"/>
    <w:semiHidden/>
    <w:rsid w:val="00CF4739"/>
    <w:rPr>
      <w:i/>
      <w:iCs/>
    </w:rPr>
  </w:style>
  <w:style w:type="character" w:styleId="HTML-kode">
    <w:name w:val="HTML Code"/>
    <w:semiHidden/>
    <w:rsid w:val="00CF4739"/>
    <w:rPr>
      <w:rFonts w:ascii="Courier New" w:hAnsi="Courier New" w:cs="Courier New"/>
      <w:sz w:val="20"/>
      <w:szCs w:val="20"/>
    </w:rPr>
  </w:style>
  <w:style w:type="character" w:styleId="HTML-definition">
    <w:name w:val="HTML Definition"/>
    <w:semiHidden/>
    <w:rsid w:val="00CF4739"/>
    <w:rPr>
      <w:i/>
      <w:iCs/>
    </w:rPr>
  </w:style>
  <w:style w:type="character" w:styleId="HTML-tastatur">
    <w:name w:val="HTML Keyboard"/>
    <w:semiHidden/>
    <w:rsid w:val="00CF4739"/>
    <w:rPr>
      <w:rFonts w:ascii="Courier New" w:hAnsi="Courier New" w:cs="Courier New"/>
      <w:sz w:val="20"/>
      <w:szCs w:val="20"/>
    </w:rPr>
  </w:style>
  <w:style w:type="paragraph" w:styleId="FormateretHTML">
    <w:name w:val="HTML Preformatted"/>
    <w:basedOn w:val="Normal"/>
    <w:semiHidden/>
    <w:rsid w:val="00CF4739"/>
    <w:rPr>
      <w:rFonts w:ascii="Courier New" w:hAnsi="Courier New" w:cs="Courier New"/>
      <w:szCs w:val="20"/>
    </w:rPr>
  </w:style>
  <w:style w:type="character" w:styleId="HTML-eksempel">
    <w:name w:val="HTML Sample"/>
    <w:semiHidden/>
    <w:rsid w:val="00CF4739"/>
    <w:rPr>
      <w:rFonts w:ascii="Courier New" w:hAnsi="Courier New" w:cs="Courier New"/>
    </w:rPr>
  </w:style>
  <w:style w:type="character" w:styleId="HTML-skrivemaskine">
    <w:name w:val="HTML Typewriter"/>
    <w:semiHidden/>
    <w:rsid w:val="00CF4739"/>
    <w:rPr>
      <w:rFonts w:ascii="Courier New" w:hAnsi="Courier New" w:cs="Courier New"/>
      <w:sz w:val="20"/>
      <w:szCs w:val="20"/>
    </w:rPr>
  </w:style>
  <w:style w:type="character" w:styleId="HTML-variabel">
    <w:name w:val="HTML Variable"/>
    <w:semiHidden/>
    <w:rsid w:val="00CF4739"/>
    <w:rPr>
      <w:i/>
      <w:iCs/>
    </w:rPr>
  </w:style>
  <w:style w:type="character" w:styleId="Hyperlink">
    <w:name w:val="Hyperlink"/>
    <w:semiHidden/>
    <w:rsid w:val="00CF4739"/>
    <w:rPr>
      <w:color w:val="0000FF"/>
      <w:u w:val="single"/>
    </w:rPr>
  </w:style>
  <w:style w:type="character" w:styleId="Linjenummer">
    <w:name w:val="line number"/>
    <w:basedOn w:val="Standardskrifttypeiafsnit"/>
    <w:semiHidden/>
    <w:rsid w:val="00CF4739"/>
  </w:style>
  <w:style w:type="paragraph" w:styleId="Opstilling">
    <w:name w:val="List"/>
    <w:basedOn w:val="Normal"/>
    <w:semiHidden/>
    <w:rsid w:val="00CF4739"/>
    <w:pPr>
      <w:ind w:left="283" w:hanging="283"/>
    </w:pPr>
  </w:style>
  <w:style w:type="paragraph" w:styleId="Opstilling2">
    <w:name w:val="List 2"/>
    <w:basedOn w:val="Normal"/>
    <w:semiHidden/>
    <w:rsid w:val="00CF4739"/>
    <w:pPr>
      <w:ind w:left="566" w:hanging="283"/>
    </w:pPr>
  </w:style>
  <w:style w:type="paragraph" w:styleId="Opstilling3">
    <w:name w:val="List 3"/>
    <w:basedOn w:val="Normal"/>
    <w:semiHidden/>
    <w:rsid w:val="00CF4739"/>
    <w:pPr>
      <w:ind w:left="849" w:hanging="283"/>
    </w:pPr>
  </w:style>
  <w:style w:type="paragraph" w:styleId="Opstilling4">
    <w:name w:val="List 4"/>
    <w:basedOn w:val="Normal"/>
    <w:semiHidden/>
    <w:rsid w:val="00CF4739"/>
    <w:pPr>
      <w:ind w:left="1132" w:hanging="283"/>
    </w:pPr>
  </w:style>
  <w:style w:type="paragraph" w:styleId="Opstilling5">
    <w:name w:val="List 5"/>
    <w:basedOn w:val="Normal"/>
    <w:semiHidden/>
    <w:rsid w:val="00CF4739"/>
    <w:pPr>
      <w:ind w:left="1415" w:hanging="283"/>
    </w:pPr>
  </w:style>
  <w:style w:type="paragraph" w:styleId="Opstilling-punkttegn2">
    <w:name w:val="List Bullet 2"/>
    <w:basedOn w:val="Normal"/>
    <w:semiHidden/>
    <w:rsid w:val="00CF4739"/>
    <w:pPr>
      <w:numPr>
        <w:numId w:val="2"/>
      </w:numPr>
    </w:pPr>
  </w:style>
  <w:style w:type="paragraph" w:styleId="Opstilling-punkttegn3">
    <w:name w:val="List Bullet 3"/>
    <w:basedOn w:val="Normal"/>
    <w:semiHidden/>
    <w:rsid w:val="00CF4739"/>
    <w:pPr>
      <w:numPr>
        <w:numId w:val="3"/>
      </w:numPr>
    </w:pPr>
  </w:style>
  <w:style w:type="paragraph" w:styleId="Opstilling-punkttegn4">
    <w:name w:val="List Bullet 4"/>
    <w:basedOn w:val="Normal"/>
    <w:semiHidden/>
    <w:rsid w:val="00CF4739"/>
    <w:pPr>
      <w:numPr>
        <w:numId w:val="4"/>
      </w:numPr>
    </w:pPr>
  </w:style>
  <w:style w:type="paragraph" w:styleId="Opstilling-punkttegn5">
    <w:name w:val="List Bullet 5"/>
    <w:basedOn w:val="Normal"/>
    <w:semiHidden/>
    <w:rsid w:val="00CF4739"/>
    <w:pPr>
      <w:numPr>
        <w:numId w:val="5"/>
      </w:numPr>
    </w:pPr>
  </w:style>
  <w:style w:type="paragraph" w:styleId="Opstilling-forts">
    <w:name w:val="List Continue"/>
    <w:basedOn w:val="Normal"/>
    <w:semiHidden/>
    <w:rsid w:val="00CF4739"/>
    <w:pPr>
      <w:spacing w:after="120"/>
      <w:ind w:left="283"/>
    </w:pPr>
  </w:style>
  <w:style w:type="paragraph" w:styleId="Opstilling-forts2">
    <w:name w:val="List Continue 2"/>
    <w:basedOn w:val="Normal"/>
    <w:semiHidden/>
    <w:rsid w:val="00CF4739"/>
    <w:pPr>
      <w:spacing w:after="120"/>
      <w:ind w:left="566"/>
    </w:pPr>
  </w:style>
  <w:style w:type="paragraph" w:styleId="Opstilling-forts3">
    <w:name w:val="List Continue 3"/>
    <w:basedOn w:val="Normal"/>
    <w:semiHidden/>
    <w:rsid w:val="00CF4739"/>
    <w:pPr>
      <w:spacing w:after="120"/>
      <w:ind w:left="849"/>
    </w:pPr>
  </w:style>
  <w:style w:type="paragraph" w:styleId="Opstilling-forts4">
    <w:name w:val="List Continue 4"/>
    <w:basedOn w:val="Normal"/>
    <w:semiHidden/>
    <w:rsid w:val="00CF4739"/>
    <w:pPr>
      <w:spacing w:after="120"/>
      <w:ind w:left="1132"/>
    </w:pPr>
  </w:style>
  <w:style w:type="paragraph" w:styleId="Opstilling-forts5">
    <w:name w:val="List Continue 5"/>
    <w:basedOn w:val="Normal"/>
    <w:semiHidden/>
    <w:rsid w:val="00CF4739"/>
    <w:pPr>
      <w:spacing w:after="120"/>
      <w:ind w:left="1415"/>
    </w:pPr>
  </w:style>
  <w:style w:type="paragraph" w:styleId="Opstilling-talellerbogst2">
    <w:name w:val="List Number 2"/>
    <w:basedOn w:val="Normal"/>
    <w:semiHidden/>
    <w:rsid w:val="00CF4739"/>
    <w:pPr>
      <w:numPr>
        <w:numId w:val="7"/>
      </w:numPr>
    </w:pPr>
  </w:style>
  <w:style w:type="paragraph" w:styleId="Opstilling-talellerbogst3">
    <w:name w:val="List Number 3"/>
    <w:basedOn w:val="Normal"/>
    <w:semiHidden/>
    <w:rsid w:val="00CF4739"/>
    <w:pPr>
      <w:numPr>
        <w:numId w:val="8"/>
      </w:numPr>
    </w:pPr>
  </w:style>
  <w:style w:type="paragraph" w:styleId="Opstilling-talellerbogst4">
    <w:name w:val="List Number 4"/>
    <w:basedOn w:val="Normal"/>
    <w:semiHidden/>
    <w:rsid w:val="00CF4739"/>
    <w:pPr>
      <w:numPr>
        <w:numId w:val="9"/>
      </w:numPr>
    </w:pPr>
  </w:style>
  <w:style w:type="paragraph" w:styleId="Opstilling-talellerbogst5">
    <w:name w:val="List Number 5"/>
    <w:basedOn w:val="Normal"/>
    <w:semiHidden/>
    <w:rsid w:val="00CF4739"/>
    <w:pPr>
      <w:numPr>
        <w:numId w:val="10"/>
      </w:numPr>
    </w:pPr>
  </w:style>
  <w:style w:type="paragraph" w:styleId="Brevhoved">
    <w:name w:val="Message Header"/>
    <w:basedOn w:val="Normal"/>
    <w:semiHidden/>
    <w:rsid w:val="00CF473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F4739"/>
    <w:rPr>
      <w:rFonts w:ascii="Times New Roman" w:hAnsi="Times New Roman" w:cs="Times New Roman"/>
      <w:sz w:val="24"/>
      <w:szCs w:val="24"/>
    </w:rPr>
  </w:style>
  <w:style w:type="paragraph" w:styleId="Normalindrykning">
    <w:name w:val="Normal Indent"/>
    <w:basedOn w:val="Normal"/>
    <w:semiHidden/>
    <w:rsid w:val="00CF4739"/>
    <w:pPr>
      <w:ind w:left="720"/>
    </w:pPr>
  </w:style>
  <w:style w:type="paragraph" w:styleId="Noteoverskrift">
    <w:name w:val="Note Heading"/>
    <w:basedOn w:val="Normal"/>
    <w:next w:val="Normal"/>
    <w:semiHidden/>
    <w:rsid w:val="00CF4739"/>
  </w:style>
  <w:style w:type="paragraph" w:styleId="Almindeligtekst">
    <w:name w:val="Plain Text"/>
    <w:basedOn w:val="Normal"/>
    <w:semiHidden/>
    <w:rsid w:val="00CF4739"/>
    <w:rPr>
      <w:rFonts w:ascii="Courier New" w:hAnsi="Courier New" w:cs="Courier New"/>
      <w:szCs w:val="20"/>
    </w:rPr>
  </w:style>
  <w:style w:type="paragraph" w:styleId="Starthilsen">
    <w:name w:val="Salutation"/>
    <w:basedOn w:val="Normal"/>
    <w:next w:val="Normal"/>
    <w:semiHidden/>
    <w:rsid w:val="00CF4739"/>
  </w:style>
  <w:style w:type="paragraph" w:styleId="Underskrift">
    <w:name w:val="Signature"/>
    <w:basedOn w:val="Normal"/>
    <w:semiHidden/>
    <w:rsid w:val="00CF4739"/>
    <w:pPr>
      <w:ind w:left="4252"/>
    </w:pPr>
  </w:style>
  <w:style w:type="table" w:styleId="Tabel-3D-effekter1">
    <w:name w:val="Table 3D effects 1"/>
    <w:basedOn w:val="Tabel-Normal"/>
    <w:semiHidden/>
    <w:rsid w:val="00CF4739"/>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CF4739"/>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CF4739"/>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CF4739"/>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CF4739"/>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CF4739"/>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CF4739"/>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CF4739"/>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CF4739"/>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CF4739"/>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CF4739"/>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CF4739"/>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CF4739"/>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CF4739"/>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CF4739"/>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CF4739"/>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CF4739"/>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CF4739"/>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CF4739"/>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CF4739"/>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CF4739"/>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CF4739"/>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CF4739"/>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CF4739"/>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CF473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CF4739"/>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CF4739"/>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CF4739"/>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CF47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CF4739"/>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CF4739"/>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CF4739"/>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dsholdertekst">
    <w:name w:val="Placeholder Text"/>
    <w:basedOn w:val="Standardskrifttypeiafsnit"/>
    <w:uiPriority w:val="99"/>
    <w:semiHidden/>
    <w:rsid w:val="004F26B2"/>
    <w:rPr>
      <w:color w:val="808080"/>
    </w:rPr>
  </w:style>
  <w:style w:type="paragraph" w:styleId="Listeafsnit">
    <w:name w:val="List Paragraph"/>
    <w:basedOn w:val="Normal"/>
    <w:uiPriority w:val="34"/>
    <w:qFormat/>
    <w:rsid w:val="00864689"/>
    <w:pPr>
      <w:overflowPunct w:val="0"/>
      <w:autoSpaceDE w:val="0"/>
      <w:autoSpaceDN w:val="0"/>
      <w:adjustRightInd w:val="0"/>
      <w:spacing w:line="280" w:lineRule="exact"/>
      <w:ind w:left="720"/>
      <w:contextualSpacing/>
      <w:jc w:val="both"/>
      <w:textAlignment w:val="baseline"/>
    </w:pPr>
    <w:rPr>
      <w:rFonts w:eastAsia="Times New Roman" w:cs="Times New Roman"/>
      <w:szCs w:val="20"/>
    </w:rPr>
  </w:style>
  <w:style w:type="character" w:customStyle="1" w:styleId="Typografi1">
    <w:name w:val="Typografi1"/>
    <w:basedOn w:val="Standardskrifttypeiafsnit"/>
    <w:uiPriority w:val="1"/>
    <w:rsid w:val="00651D1D"/>
    <w:rPr>
      <w:rFonts w:ascii="Lucida Sans" w:hAnsi="Lucida Sans"/>
      <w:color w:val="auto"/>
      <w:sz w:val="21"/>
    </w:rPr>
  </w:style>
  <w:style w:type="character" w:styleId="Kommentarhenvisning">
    <w:name w:val="annotation reference"/>
    <w:basedOn w:val="Standardskrifttypeiafsnit"/>
    <w:uiPriority w:val="99"/>
    <w:semiHidden/>
    <w:unhideWhenUsed/>
    <w:rsid w:val="00A511C6"/>
    <w:rPr>
      <w:sz w:val="16"/>
      <w:szCs w:val="16"/>
    </w:rPr>
  </w:style>
  <w:style w:type="paragraph" w:styleId="Kommentartekst">
    <w:name w:val="annotation text"/>
    <w:basedOn w:val="Normal"/>
    <w:link w:val="KommentartekstTegn"/>
    <w:uiPriority w:val="99"/>
    <w:semiHidden/>
    <w:unhideWhenUsed/>
    <w:rsid w:val="00A511C6"/>
    <w:pPr>
      <w:spacing w:after="200" w:line="240" w:lineRule="auto"/>
    </w:pPr>
    <w:rPr>
      <w:rFonts w:asciiTheme="minorHAnsi" w:eastAsiaTheme="minorHAnsi" w:hAnsiTheme="minorHAnsi" w:cstheme="minorBidi"/>
      <w:szCs w:val="20"/>
      <w:lang w:eastAsia="en-US"/>
    </w:rPr>
  </w:style>
  <w:style w:type="character" w:customStyle="1" w:styleId="KommentartekstTegn">
    <w:name w:val="Kommentartekst Tegn"/>
    <w:basedOn w:val="Standardskrifttypeiafsnit"/>
    <w:link w:val="Kommentartekst"/>
    <w:uiPriority w:val="99"/>
    <w:semiHidden/>
    <w:rsid w:val="00A511C6"/>
    <w:rPr>
      <w:rFonts w:asciiTheme="minorHAnsi" w:eastAsiaTheme="minorHAnsi" w:hAnsiTheme="minorHAnsi" w:cstheme="minorBidi"/>
      <w:lang w:eastAsia="en-US"/>
    </w:rPr>
  </w:style>
  <w:style w:type="paragraph" w:styleId="Kommentaremne">
    <w:name w:val="annotation subject"/>
    <w:basedOn w:val="Kommentartekst"/>
    <w:next w:val="Kommentartekst"/>
    <w:link w:val="KommentaremneTegn"/>
    <w:uiPriority w:val="99"/>
    <w:semiHidden/>
    <w:rsid w:val="00CD171A"/>
    <w:pPr>
      <w:spacing w:after="0"/>
    </w:pPr>
    <w:rPr>
      <w:rFonts w:ascii="Arial" w:eastAsia="Calibri" w:hAnsi="Arial" w:cs="Calibri"/>
      <w:b/>
      <w:bCs/>
      <w:lang w:eastAsia="da-DK"/>
    </w:rPr>
  </w:style>
  <w:style w:type="character" w:customStyle="1" w:styleId="KommentaremneTegn">
    <w:name w:val="Kommentaremne Tegn"/>
    <w:basedOn w:val="KommentartekstTegn"/>
    <w:link w:val="Kommentaremne"/>
    <w:uiPriority w:val="99"/>
    <w:semiHidden/>
    <w:rsid w:val="00CD171A"/>
    <w:rPr>
      <w:rFonts w:ascii="Arial" w:eastAsiaTheme="minorHAnsi" w:hAnsi="Arial" w:cs="Calibri"/>
      <w:b/>
      <w:bCs/>
      <w:lang w:eastAsia="en-US"/>
    </w:rPr>
  </w:style>
  <w:style w:type="character" w:customStyle="1" w:styleId="ember-view">
    <w:name w:val="ember-view"/>
    <w:basedOn w:val="Standardskrifttypeiafsnit"/>
    <w:rsid w:val="00DB4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1"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semiHidden="0" w:uiPriority="35" w:qFormat="1"/>
    <w:lsdException w:name="page number" w:unhideWhenUsed="1"/>
    <w:lsdException w:name="endnote text" w:unhideWhenUsed="1"/>
    <w:lsdException w:name="List Bullet" w:semiHidden="0" w:uiPriority="2" w:qFormat="1"/>
    <w:lsdException w:name="List Number" w:semiHidden="0" w:uiPriority="2" w:qFormat="1"/>
    <w:lsdException w:name="Title" w:semiHidden="0" w:uiPriority="10" w:qFormat="1"/>
    <w:lsdException w:name="Default Paragraph Font" w:uiPriority="1" w:unhideWhenUsed="1"/>
    <w:lsdException w:name="Subtitle" w:semiHidden="0" w:uiPriority="11" w:qFormat="1"/>
    <w:lsdException w:name="Date" w:uiPriority="5"/>
    <w:lsdException w:name="Hyperlink" w:uiPriority="0"/>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rdtekst"/>
    <w:qFormat/>
    <w:rsid w:val="00BC485B"/>
    <w:pPr>
      <w:spacing w:line="240" w:lineRule="atLeast"/>
    </w:pPr>
    <w:rPr>
      <w:rFonts w:ascii="Arial" w:hAnsi="Arial" w:cs="Calibri"/>
      <w:szCs w:val="22"/>
    </w:rPr>
  </w:style>
  <w:style w:type="paragraph" w:styleId="Overskrift1">
    <w:name w:val="heading 1"/>
    <w:basedOn w:val="Normal"/>
    <w:next w:val="Normal"/>
    <w:link w:val="Overskrift1Tegn"/>
    <w:uiPriority w:val="1"/>
    <w:qFormat/>
    <w:rsid w:val="00107807"/>
    <w:pPr>
      <w:keepNext/>
      <w:keepLines/>
      <w:spacing w:after="360" w:line="360" w:lineRule="atLeast"/>
      <w:contextualSpacing/>
      <w:outlineLvl w:val="0"/>
    </w:pPr>
    <w:rPr>
      <w:rFonts w:eastAsia="Times New Roman" w:cs="Times New Roman"/>
      <w:bCs/>
      <w:sz w:val="30"/>
      <w:szCs w:val="28"/>
    </w:rPr>
  </w:style>
  <w:style w:type="paragraph" w:styleId="Overskrift2">
    <w:name w:val="heading 2"/>
    <w:basedOn w:val="Normal"/>
    <w:next w:val="Normal"/>
    <w:link w:val="Overskrift2Tegn"/>
    <w:uiPriority w:val="1"/>
    <w:qFormat/>
    <w:rsid w:val="006E2E88"/>
    <w:pPr>
      <w:keepNext/>
      <w:keepLines/>
      <w:spacing w:before="400" w:after="120"/>
      <w:outlineLvl w:val="1"/>
    </w:pPr>
    <w:rPr>
      <w:rFonts w:eastAsia="Times New Roman" w:cs="Times New Roman"/>
      <w:b/>
      <w:bCs/>
      <w:szCs w:val="26"/>
    </w:rPr>
  </w:style>
  <w:style w:type="paragraph" w:styleId="Overskrift3">
    <w:name w:val="heading 3"/>
    <w:basedOn w:val="Normal"/>
    <w:next w:val="Normal"/>
    <w:link w:val="Overskrift3Tegn"/>
    <w:uiPriority w:val="1"/>
    <w:qFormat/>
    <w:rsid w:val="00C56438"/>
    <w:pPr>
      <w:keepNext/>
      <w:keepLines/>
      <w:outlineLvl w:val="2"/>
    </w:pPr>
    <w:rPr>
      <w:rFonts w:eastAsia="Times New Roman" w:cs="Times New Roman"/>
      <w:bCs/>
    </w:rPr>
  </w:style>
  <w:style w:type="paragraph" w:styleId="Overskrift4">
    <w:name w:val="heading 4"/>
    <w:basedOn w:val="Normal"/>
    <w:next w:val="Normal"/>
    <w:link w:val="Overskrift4Tegn"/>
    <w:uiPriority w:val="1"/>
    <w:qFormat/>
    <w:rsid w:val="00590234"/>
    <w:pPr>
      <w:keepNext/>
      <w:keepLines/>
      <w:outlineLvl w:val="3"/>
    </w:pPr>
    <w:rPr>
      <w:rFonts w:eastAsia="Times New Roman" w:cs="Times New Roman"/>
      <w:b/>
      <w:bCs/>
      <w:iCs/>
    </w:rPr>
  </w:style>
  <w:style w:type="paragraph" w:styleId="Overskrift5">
    <w:name w:val="heading 5"/>
    <w:basedOn w:val="Normal"/>
    <w:next w:val="Normal"/>
    <w:link w:val="Overskrift5Tegn"/>
    <w:uiPriority w:val="1"/>
    <w:qFormat/>
    <w:rsid w:val="00590234"/>
    <w:pPr>
      <w:keepNext/>
      <w:keepLines/>
      <w:outlineLvl w:val="4"/>
    </w:pPr>
    <w:rPr>
      <w:rFonts w:eastAsia="Times New Roman" w:cs="Times New Roman"/>
      <w:b/>
    </w:rPr>
  </w:style>
  <w:style w:type="paragraph" w:styleId="Overskrift6">
    <w:name w:val="heading 6"/>
    <w:basedOn w:val="Normal"/>
    <w:next w:val="Normal"/>
    <w:link w:val="Overskrift6Tegn"/>
    <w:uiPriority w:val="1"/>
    <w:qFormat/>
    <w:rsid w:val="00590234"/>
    <w:pPr>
      <w:keepNext/>
      <w:keepLines/>
      <w:outlineLvl w:val="5"/>
    </w:pPr>
    <w:rPr>
      <w:rFonts w:eastAsia="Times New Roman" w:cs="Times New Roman"/>
      <w:b/>
      <w:iCs/>
    </w:rPr>
  </w:style>
  <w:style w:type="paragraph" w:styleId="Overskrift7">
    <w:name w:val="heading 7"/>
    <w:basedOn w:val="Normal"/>
    <w:next w:val="Normal"/>
    <w:link w:val="Overskrift7Tegn"/>
    <w:uiPriority w:val="1"/>
    <w:qFormat/>
    <w:rsid w:val="00590234"/>
    <w:pPr>
      <w:keepNext/>
      <w:keepLines/>
      <w:outlineLvl w:val="6"/>
    </w:pPr>
    <w:rPr>
      <w:rFonts w:eastAsia="Times New Roman" w:cs="Times New Roman"/>
      <w:b/>
      <w:iCs/>
    </w:rPr>
  </w:style>
  <w:style w:type="paragraph" w:styleId="Overskrift8">
    <w:name w:val="heading 8"/>
    <w:basedOn w:val="Normal"/>
    <w:next w:val="Normal"/>
    <w:link w:val="Overskrift8Tegn"/>
    <w:uiPriority w:val="1"/>
    <w:qFormat/>
    <w:rsid w:val="00590234"/>
    <w:pPr>
      <w:keepNext/>
      <w:keepLines/>
      <w:outlineLvl w:val="7"/>
    </w:pPr>
    <w:rPr>
      <w:rFonts w:eastAsia="Times New Roman" w:cs="Times New Roman"/>
      <w:szCs w:val="20"/>
    </w:rPr>
  </w:style>
  <w:style w:type="paragraph" w:styleId="Overskrift9">
    <w:name w:val="heading 9"/>
    <w:basedOn w:val="Normal"/>
    <w:next w:val="Normal"/>
    <w:link w:val="Overskrift9Tegn"/>
    <w:uiPriority w:val="1"/>
    <w:qFormat/>
    <w:rsid w:val="00590234"/>
    <w:pPr>
      <w:keepNext/>
      <w:keepLines/>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Overskrift1Tegn">
    <w:name w:val="Overskrift 1 Tegn"/>
    <w:link w:val="Overskrift1"/>
    <w:uiPriority w:val="1"/>
    <w:rsid w:val="00107807"/>
    <w:rPr>
      <w:rFonts w:ascii="Arial" w:eastAsia="Times New Roman" w:hAnsi="Arial"/>
      <w:bCs/>
      <w:sz w:val="30"/>
      <w:szCs w:val="28"/>
    </w:rPr>
  </w:style>
  <w:style w:type="character" w:customStyle="1" w:styleId="Overskrift2Tegn">
    <w:name w:val="Overskrift 2 Tegn"/>
    <w:link w:val="Overskrift2"/>
    <w:uiPriority w:val="1"/>
    <w:rsid w:val="006E2E88"/>
    <w:rPr>
      <w:rFonts w:ascii="Arial" w:eastAsia="Times New Roman" w:hAnsi="Arial" w:cs="Times New Roman"/>
      <w:b/>
      <w:bCs/>
      <w:sz w:val="20"/>
      <w:szCs w:val="26"/>
      <w:lang w:eastAsia="da-DK"/>
    </w:rPr>
  </w:style>
  <w:style w:type="paragraph" w:styleId="Titel">
    <w:name w:val="Title"/>
    <w:basedOn w:val="Normal"/>
    <w:next w:val="Normal"/>
    <w:link w:val="TitelTegn"/>
    <w:uiPriority w:val="4"/>
    <w:qFormat/>
    <w:rsid w:val="002538D2"/>
    <w:pPr>
      <w:spacing w:line="960" w:lineRule="atLeast"/>
    </w:pPr>
    <w:rPr>
      <w:rFonts w:eastAsia="Times New Roman" w:cs="Times New Roman"/>
      <w:b/>
      <w:caps/>
      <w:sz w:val="92"/>
      <w:szCs w:val="52"/>
    </w:rPr>
  </w:style>
  <w:style w:type="character" w:customStyle="1" w:styleId="TitelTegn">
    <w:name w:val="Titel Tegn"/>
    <w:link w:val="Titel"/>
    <w:uiPriority w:val="4"/>
    <w:semiHidden/>
    <w:rsid w:val="002538D2"/>
    <w:rPr>
      <w:rFonts w:ascii="Tahoma" w:eastAsia="Times New Roman" w:hAnsi="Tahoma" w:cs="Times New Roman"/>
      <w:b/>
      <w:caps/>
      <w:sz w:val="92"/>
      <w:szCs w:val="52"/>
      <w:lang w:eastAsia="da-DK"/>
    </w:rPr>
  </w:style>
  <w:style w:type="paragraph" w:styleId="Undertitel">
    <w:name w:val="Subtitle"/>
    <w:basedOn w:val="Normal"/>
    <w:next w:val="Normal"/>
    <w:link w:val="UndertitelTegn"/>
    <w:uiPriority w:val="11"/>
    <w:qFormat/>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Fremhv">
    <w:name w:val="Emphasis"/>
    <w:uiPriority w:val="20"/>
    <w:qFormat/>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k">
    <w:name w:val="Strong"/>
    <w:uiPriority w:val="22"/>
    <w:qFormat/>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Overskrift3Tegn">
    <w:name w:val="Overskrift 3 Tegn"/>
    <w:link w:val="Overskrift3"/>
    <w:uiPriority w:val="1"/>
    <w:rsid w:val="00C56438"/>
    <w:rPr>
      <w:rFonts w:ascii="Tahoma" w:eastAsia="Times New Roman" w:hAnsi="Tahoma" w:cs="Times New Roman"/>
      <w:bCs/>
      <w:sz w:val="20"/>
      <w:lang w:eastAsia="da-DK"/>
    </w:rPr>
  </w:style>
  <w:style w:type="character" w:customStyle="1" w:styleId="Overskrift4Tegn">
    <w:name w:val="Overskrift 4 Tegn"/>
    <w:link w:val="Overskrift4"/>
    <w:uiPriority w:val="1"/>
    <w:semiHidden/>
    <w:rsid w:val="00590234"/>
    <w:rPr>
      <w:rFonts w:ascii="Calibri" w:eastAsia="Times New Roman" w:hAnsi="Calibri" w:cs="Times New Roman"/>
      <w:b/>
      <w:bCs/>
      <w:iCs/>
      <w:sz w:val="20"/>
      <w:lang w:eastAsia="da-DK"/>
    </w:rPr>
  </w:style>
  <w:style w:type="character" w:customStyle="1" w:styleId="Overskrift5Tegn">
    <w:name w:val="Overskrift 5 Tegn"/>
    <w:link w:val="Overskrift5"/>
    <w:uiPriority w:val="1"/>
    <w:semiHidden/>
    <w:rsid w:val="00590234"/>
    <w:rPr>
      <w:rFonts w:ascii="Calibri" w:eastAsia="Times New Roman" w:hAnsi="Calibri" w:cs="Times New Roman"/>
      <w:b/>
      <w:sz w:val="20"/>
      <w:lang w:eastAsia="da-DK"/>
    </w:rPr>
  </w:style>
  <w:style w:type="character" w:customStyle="1" w:styleId="Overskrift6Tegn">
    <w:name w:val="Overskrift 6 Tegn"/>
    <w:link w:val="Overskrift6"/>
    <w:uiPriority w:val="1"/>
    <w:semiHidden/>
    <w:rsid w:val="00590234"/>
    <w:rPr>
      <w:rFonts w:ascii="Calibri" w:eastAsia="Times New Roman" w:hAnsi="Calibri" w:cs="Times New Roman"/>
      <w:b/>
      <w:iCs/>
      <w:sz w:val="20"/>
      <w:lang w:eastAsia="da-DK"/>
    </w:rPr>
  </w:style>
  <w:style w:type="character" w:customStyle="1" w:styleId="Overskrift7Tegn">
    <w:name w:val="Overskrift 7 Tegn"/>
    <w:link w:val="Overskrift7"/>
    <w:uiPriority w:val="1"/>
    <w:semiHidden/>
    <w:rsid w:val="00590234"/>
    <w:rPr>
      <w:rFonts w:ascii="Calibri" w:eastAsia="Times New Roman" w:hAnsi="Calibri" w:cs="Times New Roman"/>
      <w:b/>
      <w:iCs/>
      <w:sz w:val="20"/>
      <w:lang w:eastAsia="da-DK"/>
    </w:rPr>
  </w:style>
  <w:style w:type="character" w:customStyle="1" w:styleId="Overskrift8Tegn">
    <w:name w:val="Overskrift 8 Tegn"/>
    <w:link w:val="Overskrift8"/>
    <w:uiPriority w:val="1"/>
    <w:semiHidden/>
    <w:rsid w:val="00590234"/>
    <w:rPr>
      <w:rFonts w:ascii="Calibri" w:eastAsia="Times New Roman" w:hAnsi="Calibri" w:cs="Times New Roman"/>
      <w:sz w:val="20"/>
      <w:szCs w:val="20"/>
      <w:lang w:eastAsia="da-DK"/>
    </w:rPr>
  </w:style>
  <w:style w:type="character" w:customStyle="1" w:styleId="Overskrift9Tegn">
    <w:name w:val="Overskrift 9 Tegn"/>
    <w:link w:val="Overskrift9"/>
    <w:uiPriority w:val="1"/>
    <w:semiHidden/>
    <w:rsid w:val="00590234"/>
    <w:rPr>
      <w:rFonts w:ascii="Calibri" w:eastAsia="Times New Roman" w:hAnsi="Calibri" w:cs="Times New Roman"/>
      <w:iCs/>
      <w:sz w:val="20"/>
      <w:szCs w:val="20"/>
      <w:lang w:eastAsia="da-DK"/>
    </w:rPr>
  </w:style>
  <w:style w:type="paragraph" w:styleId="Billedtekst">
    <w:name w:val="caption"/>
    <w:basedOn w:val="Normal"/>
    <w:next w:val="Normal"/>
    <w:uiPriority w:val="2"/>
    <w:qFormat/>
    <w:rsid w:val="00590234"/>
    <w:pPr>
      <w:spacing w:after="200" w:line="240" w:lineRule="auto"/>
    </w:pPr>
    <w:rPr>
      <w:b/>
      <w:bCs/>
      <w:sz w:val="18"/>
      <w:szCs w:val="18"/>
    </w:rPr>
  </w:style>
  <w:style w:type="paragraph" w:styleId="Indholdsfortegnelse1">
    <w:name w:val="toc 1"/>
    <w:basedOn w:val="Normal"/>
    <w:next w:val="Normal"/>
    <w:uiPriority w:val="39"/>
    <w:semiHidden/>
    <w:rsid w:val="00590234"/>
    <w:pPr>
      <w:ind w:right="567"/>
    </w:pPr>
  </w:style>
  <w:style w:type="paragraph" w:styleId="Indholdsfortegnelse2">
    <w:name w:val="toc 2"/>
    <w:basedOn w:val="Normal"/>
    <w:next w:val="Normal"/>
    <w:uiPriority w:val="39"/>
    <w:semiHidden/>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customStyle="1" w:styleId="Overskrift10">
    <w:name w:val="Overskrift1"/>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90234"/>
    <w:rPr>
      <w:rFonts w:ascii="Calibri" w:hAnsi="Calibri" w:cs="Calibri"/>
      <w:sz w:val="16"/>
      <w:szCs w:val="20"/>
      <w:lang w:eastAsia="da-DK"/>
    </w:rPr>
  </w:style>
  <w:style w:type="paragraph" w:styleId="Fodnotetekst">
    <w:name w:val="footnote text"/>
    <w:basedOn w:val="Normal"/>
    <w:link w:val="FodnotetekstTegn"/>
    <w:uiPriority w:val="99"/>
    <w:semiHidden/>
    <w:rsid w:val="00590234"/>
    <w:pPr>
      <w:spacing w:line="240" w:lineRule="auto"/>
    </w:pPr>
    <w:rPr>
      <w:sz w:val="16"/>
      <w:szCs w:val="20"/>
    </w:rPr>
  </w:style>
  <w:style w:type="character" w:customStyle="1" w:styleId="FodnotetekstTegn">
    <w:name w:val="Fodnotetekst Tegn"/>
    <w:link w:val="Fodnotetekst"/>
    <w:uiPriority w:val="99"/>
    <w:semiHidden/>
    <w:rsid w:val="00611AE0"/>
    <w:rPr>
      <w:rFonts w:ascii="Tahoma" w:hAnsi="Tahoma" w:cs="Calibri"/>
      <w:sz w:val="16"/>
      <w:szCs w:val="20"/>
      <w:lang w:eastAsia="da-DK"/>
    </w:rPr>
  </w:style>
  <w:style w:type="paragraph" w:styleId="Sidefod">
    <w:name w:val="footer"/>
    <w:basedOn w:val="Normal"/>
    <w:link w:val="SidefodTegn"/>
    <w:uiPriority w:val="99"/>
    <w:rsid w:val="006E75AF"/>
    <w:pPr>
      <w:tabs>
        <w:tab w:val="center" w:pos="4819"/>
        <w:tab w:val="right" w:pos="9638"/>
      </w:tabs>
      <w:spacing w:line="240" w:lineRule="auto"/>
    </w:pPr>
    <w:rPr>
      <w:sz w:val="16"/>
    </w:rPr>
  </w:style>
  <w:style w:type="character" w:customStyle="1" w:styleId="SidefodTegn">
    <w:name w:val="Sidefod Tegn"/>
    <w:link w:val="Sidefod"/>
    <w:uiPriority w:val="99"/>
    <w:rsid w:val="006E75AF"/>
    <w:rPr>
      <w:rFonts w:ascii="Tahoma" w:hAnsi="Tahoma" w:cs="Calibri"/>
      <w:sz w:val="16"/>
      <w:lang w:eastAsia="da-DK"/>
    </w:rPr>
  </w:style>
  <w:style w:type="paragraph" w:styleId="Sidehoved">
    <w:name w:val="header"/>
    <w:basedOn w:val="Normal"/>
    <w:link w:val="SidehovedTegn"/>
    <w:uiPriority w:val="99"/>
    <w:semiHidden/>
    <w:rsid w:val="00590234"/>
    <w:pPr>
      <w:tabs>
        <w:tab w:val="center" w:pos="4819"/>
        <w:tab w:val="right" w:pos="9638"/>
      </w:tabs>
      <w:spacing w:line="240" w:lineRule="auto"/>
    </w:pPr>
    <w:rPr>
      <w:sz w:val="18"/>
    </w:rPr>
  </w:style>
  <w:style w:type="character" w:customStyle="1" w:styleId="SidehovedTegn">
    <w:name w:val="Sidehoved Tegn"/>
    <w:link w:val="Sidehoved"/>
    <w:uiPriority w:val="99"/>
    <w:semiHidden/>
    <w:rsid w:val="00611AE0"/>
    <w:rPr>
      <w:rFonts w:ascii="Tahoma" w:hAnsi="Tahoma" w:cs="Calibri"/>
      <w:sz w:val="18"/>
      <w:lang w:eastAsia="da-DK"/>
    </w:rPr>
  </w:style>
  <w:style w:type="character" w:styleId="Sidetal">
    <w:name w:val="page number"/>
    <w:uiPriority w:val="99"/>
    <w:semiHidden/>
    <w:rsid w:val="00762695"/>
    <w:rPr>
      <w:b/>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lang w:val="en-G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semiHidden/>
    <w:qFormat/>
    <w:rsid w:val="00CD6726"/>
    <w:rPr>
      <w:b/>
    </w:rPr>
  </w:style>
  <w:style w:type="paragraph" w:customStyle="1" w:styleId="Template-DokinfoOverskrift">
    <w:name w:val="Template - Dok info Overskrift"/>
    <w:basedOn w:val="Template"/>
    <w:next w:val="Template-Dokinfo"/>
    <w:uiPriority w:val="5"/>
    <w:qFormat/>
    <w:rsid w:val="00CD6726"/>
    <w:rPr>
      <w:b/>
    </w:rPr>
  </w:style>
  <w:style w:type="paragraph" w:customStyle="1" w:styleId="Template-Dokinfo">
    <w:name w:val="Template - Dok info"/>
    <w:basedOn w:val="Template-DokinfoOverskrift"/>
    <w:uiPriority w:val="5"/>
    <w:qFormat/>
    <w:rsid w:val="00CD6726"/>
    <w:rPr>
      <w:b w:val="0"/>
    </w:rPr>
  </w:style>
  <w:style w:type="paragraph" w:customStyle="1" w:styleId="BilagOverskrift">
    <w:name w:val="Bilag Overskrift"/>
    <w:basedOn w:val="Normal"/>
    <w:next w:val="Bilagstekst"/>
    <w:uiPriority w:val="4"/>
    <w:semiHidden/>
    <w:qFormat/>
    <w:rsid w:val="006E2E88"/>
    <w:pPr>
      <w:keepNext/>
      <w:spacing w:before="400" w:after="120"/>
    </w:pPr>
    <w:rPr>
      <w:b/>
    </w:rPr>
  </w:style>
  <w:style w:type="paragraph" w:customStyle="1" w:styleId="Bilagstekst">
    <w:name w:val="Bilags tekst"/>
    <w:basedOn w:val="Normal"/>
    <w:uiPriority w:val="4"/>
    <w:semiHidden/>
    <w:qFormat/>
    <w:rsid w:val="004D0441"/>
    <w:pPr>
      <w:numPr>
        <w:numId w:val="11"/>
      </w:numPr>
      <w:spacing w:after="240"/>
    </w:pPr>
  </w:style>
  <w:style w:type="numbering" w:styleId="111111">
    <w:name w:val="Outline List 2"/>
    <w:basedOn w:val="Ingenoversigt"/>
    <w:semiHidden/>
    <w:rsid w:val="00CF4739"/>
    <w:pPr>
      <w:numPr>
        <w:numId w:val="12"/>
      </w:numPr>
    </w:pPr>
  </w:style>
  <w:style w:type="numbering" w:styleId="1ai">
    <w:name w:val="Outline List 1"/>
    <w:basedOn w:val="Ingenoversigt"/>
    <w:semiHidden/>
    <w:rsid w:val="00CF4739"/>
    <w:pPr>
      <w:numPr>
        <w:numId w:val="13"/>
      </w:numPr>
    </w:pPr>
  </w:style>
  <w:style w:type="numbering" w:styleId="ArtikelSektion">
    <w:name w:val="Outline List 3"/>
    <w:basedOn w:val="Ingenoversigt"/>
    <w:semiHidden/>
    <w:rsid w:val="00CF4739"/>
    <w:pPr>
      <w:numPr>
        <w:numId w:val="14"/>
      </w:numPr>
    </w:pPr>
  </w:style>
  <w:style w:type="paragraph" w:styleId="Bloktekst">
    <w:name w:val="Block Text"/>
    <w:basedOn w:val="Normal"/>
    <w:semiHidden/>
    <w:rsid w:val="00CF4739"/>
    <w:pPr>
      <w:spacing w:after="120"/>
      <w:ind w:left="1440" w:right="1440"/>
    </w:pPr>
  </w:style>
  <w:style w:type="paragraph" w:styleId="Brdtekst">
    <w:name w:val="Body Text"/>
    <w:basedOn w:val="Normal"/>
    <w:semiHidden/>
    <w:rsid w:val="00CF4739"/>
    <w:pPr>
      <w:spacing w:after="120"/>
    </w:pPr>
  </w:style>
  <w:style w:type="paragraph" w:styleId="Brdtekst2">
    <w:name w:val="Body Text 2"/>
    <w:basedOn w:val="Normal"/>
    <w:semiHidden/>
    <w:rsid w:val="00CF4739"/>
    <w:pPr>
      <w:spacing w:after="120" w:line="480" w:lineRule="auto"/>
    </w:pPr>
  </w:style>
  <w:style w:type="paragraph" w:styleId="Brdtekst3">
    <w:name w:val="Body Text 3"/>
    <w:basedOn w:val="Normal"/>
    <w:semiHidden/>
    <w:rsid w:val="00CF4739"/>
    <w:pPr>
      <w:spacing w:after="120"/>
    </w:pPr>
    <w:rPr>
      <w:sz w:val="16"/>
      <w:szCs w:val="16"/>
    </w:rPr>
  </w:style>
  <w:style w:type="paragraph" w:styleId="Brdtekst-frstelinjeindrykning1">
    <w:name w:val="Body Text First Indent"/>
    <w:basedOn w:val="Brdtekst"/>
    <w:semiHidden/>
    <w:rsid w:val="00CF4739"/>
    <w:pPr>
      <w:ind w:firstLine="210"/>
    </w:pPr>
  </w:style>
  <w:style w:type="paragraph" w:styleId="Brdtekstindrykning">
    <w:name w:val="Body Text Indent"/>
    <w:basedOn w:val="Normal"/>
    <w:semiHidden/>
    <w:rsid w:val="00CF4739"/>
    <w:pPr>
      <w:spacing w:after="120"/>
      <w:ind w:left="283"/>
    </w:pPr>
  </w:style>
  <w:style w:type="paragraph" w:styleId="Brdtekst-frstelinjeindrykning2">
    <w:name w:val="Body Text First Indent 2"/>
    <w:basedOn w:val="Brdtekstindrykning"/>
    <w:semiHidden/>
    <w:rsid w:val="00CF4739"/>
    <w:pPr>
      <w:ind w:firstLine="210"/>
    </w:pPr>
  </w:style>
  <w:style w:type="paragraph" w:styleId="Brdtekstindrykning2">
    <w:name w:val="Body Text Indent 2"/>
    <w:basedOn w:val="Normal"/>
    <w:semiHidden/>
    <w:rsid w:val="00CF4739"/>
    <w:pPr>
      <w:spacing w:after="120" w:line="480" w:lineRule="auto"/>
      <w:ind w:left="283"/>
    </w:pPr>
  </w:style>
  <w:style w:type="paragraph" w:styleId="Brdtekstindrykning3">
    <w:name w:val="Body Text Indent 3"/>
    <w:basedOn w:val="Normal"/>
    <w:semiHidden/>
    <w:rsid w:val="00CF4739"/>
    <w:pPr>
      <w:spacing w:after="120"/>
      <w:ind w:left="283"/>
    </w:pPr>
    <w:rPr>
      <w:sz w:val="16"/>
      <w:szCs w:val="16"/>
    </w:rPr>
  </w:style>
  <w:style w:type="paragraph" w:styleId="Sluthilsen">
    <w:name w:val="Closing"/>
    <w:basedOn w:val="Normal"/>
    <w:semiHidden/>
    <w:rsid w:val="00CF4739"/>
    <w:pPr>
      <w:ind w:left="4252"/>
    </w:pPr>
  </w:style>
  <w:style w:type="paragraph" w:styleId="Dato">
    <w:name w:val="Date"/>
    <w:basedOn w:val="Normal"/>
    <w:next w:val="Normal"/>
    <w:semiHidden/>
    <w:rsid w:val="00CF4739"/>
  </w:style>
  <w:style w:type="paragraph" w:styleId="E-mail-signatur">
    <w:name w:val="E-mail Signature"/>
    <w:basedOn w:val="Normal"/>
    <w:semiHidden/>
    <w:rsid w:val="00CF4739"/>
  </w:style>
  <w:style w:type="paragraph" w:styleId="Modtageradresse">
    <w:name w:val="envelope address"/>
    <w:basedOn w:val="Normal"/>
    <w:semiHidden/>
    <w:rsid w:val="00CF4739"/>
    <w:pPr>
      <w:framePr w:w="7920" w:h="1980" w:hRule="exact" w:hSpace="180" w:wrap="auto" w:hAnchor="page" w:xAlign="center" w:yAlign="bottom"/>
      <w:ind w:left="2880"/>
    </w:pPr>
    <w:rPr>
      <w:rFonts w:cs="Arial"/>
      <w:sz w:val="24"/>
      <w:szCs w:val="24"/>
    </w:rPr>
  </w:style>
  <w:style w:type="paragraph" w:styleId="Afsenderadresse">
    <w:name w:val="envelope return"/>
    <w:basedOn w:val="Normal"/>
    <w:semiHidden/>
    <w:rsid w:val="00CF4739"/>
    <w:rPr>
      <w:rFonts w:cs="Arial"/>
      <w:szCs w:val="20"/>
    </w:rPr>
  </w:style>
  <w:style w:type="character" w:styleId="BesgtHyperlink">
    <w:name w:val="FollowedHyperlink"/>
    <w:semiHidden/>
    <w:rsid w:val="00CF4739"/>
    <w:rPr>
      <w:color w:val="800080"/>
      <w:u w:val="single"/>
    </w:rPr>
  </w:style>
  <w:style w:type="character" w:styleId="HTML-akronym">
    <w:name w:val="HTML Acronym"/>
    <w:basedOn w:val="Standardskrifttypeiafsnit"/>
    <w:semiHidden/>
    <w:rsid w:val="00CF4739"/>
  </w:style>
  <w:style w:type="paragraph" w:styleId="HTML-adresse">
    <w:name w:val="HTML Address"/>
    <w:basedOn w:val="Normal"/>
    <w:semiHidden/>
    <w:rsid w:val="00CF4739"/>
    <w:rPr>
      <w:i/>
      <w:iCs/>
    </w:rPr>
  </w:style>
  <w:style w:type="character" w:styleId="HTML-citat">
    <w:name w:val="HTML Cite"/>
    <w:semiHidden/>
    <w:rsid w:val="00CF4739"/>
    <w:rPr>
      <w:i/>
      <w:iCs/>
    </w:rPr>
  </w:style>
  <w:style w:type="character" w:styleId="HTML-kode">
    <w:name w:val="HTML Code"/>
    <w:semiHidden/>
    <w:rsid w:val="00CF4739"/>
    <w:rPr>
      <w:rFonts w:ascii="Courier New" w:hAnsi="Courier New" w:cs="Courier New"/>
      <w:sz w:val="20"/>
      <w:szCs w:val="20"/>
    </w:rPr>
  </w:style>
  <w:style w:type="character" w:styleId="HTML-definition">
    <w:name w:val="HTML Definition"/>
    <w:semiHidden/>
    <w:rsid w:val="00CF4739"/>
    <w:rPr>
      <w:i/>
      <w:iCs/>
    </w:rPr>
  </w:style>
  <w:style w:type="character" w:styleId="HTML-tastatur">
    <w:name w:val="HTML Keyboard"/>
    <w:semiHidden/>
    <w:rsid w:val="00CF4739"/>
    <w:rPr>
      <w:rFonts w:ascii="Courier New" w:hAnsi="Courier New" w:cs="Courier New"/>
      <w:sz w:val="20"/>
      <w:szCs w:val="20"/>
    </w:rPr>
  </w:style>
  <w:style w:type="paragraph" w:styleId="FormateretHTML">
    <w:name w:val="HTML Preformatted"/>
    <w:basedOn w:val="Normal"/>
    <w:semiHidden/>
    <w:rsid w:val="00CF4739"/>
    <w:rPr>
      <w:rFonts w:ascii="Courier New" w:hAnsi="Courier New" w:cs="Courier New"/>
      <w:szCs w:val="20"/>
    </w:rPr>
  </w:style>
  <w:style w:type="character" w:styleId="HTML-eksempel">
    <w:name w:val="HTML Sample"/>
    <w:semiHidden/>
    <w:rsid w:val="00CF4739"/>
    <w:rPr>
      <w:rFonts w:ascii="Courier New" w:hAnsi="Courier New" w:cs="Courier New"/>
    </w:rPr>
  </w:style>
  <w:style w:type="character" w:styleId="HTML-skrivemaskine">
    <w:name w:val="HTML Typewriter"/>
    <w:semiHidden/>
    <w:rsid w:val="00CF4739"/>
    <w:rPr>
      <w:rFonts w:ascii="Courier New" w:hAnsi="Courier New" w:cs="Courier New"/>
      <w:sz w:val="20"/>
      <w:szCs w:val="20"/>
    </w:rPr>
  </w:style>
  <w:style w:type="character" w:styleId="HTML-variabel">
    <w:name w:val="HTML Variable"/>
    <w:semiHidden/>
    <w:rsid w:val="00CF4739"/>
    <w:rPr>
      <w:i/>
      <w:iCs/>
    </w:rPr>
  </w:style>
  <w:style w:type="character" w:styleId="Hyperlink">
    <w:name w:val="Hyperlink"/>
    <w:semiHidden/>
    <w:rsid w:val="00CF4739"/>
    <w:rPr>
      <w:color w:val="0000FF"/>
      <w:u w:val="single"/>
    </w:rPr>
  </w:style>
  <w:style w:type="character" w:styleId="Linjenummer">
    <w:name w:val="line number"/>
    <w:basedOn w:val="Standardskrifttypeiafsnit"/>
    <w:semiHidden/>
    <w:rsid w:val="00CF4739"/>
  </w:style>
  <w:style w:type="paragraph" w:styleId="Opstilling">
    <w:name w:val="List"/>
    <w:basedOn w:val="Normal"/>
    <w:semiHidden/>
    <w:rsid w:val="00CF4739"/>
    <w:pPr>
      <w:ind w:left="283" w:hanging="283"/>
    </w:pPr>
  </w:style>
  <w:style w:type="paragraph" w:styleId="Opstilling2">
    <w:name w:val="List 2"/>
    <w:basedOn w:val="Normal"/>
    <w:semiHidden/>
    <w:rsid w:val="00CF4739"/>
    <w:pPr>
      <w:ind w:left="566" w:hanging="283"/>
    </w:pPr>
  </w:style>
  <w:style w:type="paragraph" w:styleId="Opstilling3">
    <w:name w:val="List 3"/>
    <w:basedOn w:val="Normal"/>
    <w:semiHidden/>
    <w:rsid w:val="00CF4739"/>
    <w:pPr>
      <w:ind w:left="849" w:hanging="283"/>
    </w:pPr>
  </w:style>
  <w:style w:type="paragraph" w:styleId="Opstilling4">
    <w:name w:val="List 4"/>
    <w:basedOn w:val="Normal"/>
    <w:semiHidden/>
    <w:rsid w:val="00CF4739"/>
    <w:pPr>
      <w:ind w:left="1132" w:hanging="283"/>
    </w:pPr>
  </w:style>
  <w:style w:type="paragraph" w:styleId="Opstilling5">
    <w:name w:val="List 5"/>
    <w:basedOn w:val="Normal"/>
    <w:semiHidden/>
    <w:rsid w:val="00CF4739"/>
    <w:pPr>
      <w:ind w:left="1415" w:hanging="283"/>
    </w:pPr>
  </w:style>
  <w:style w:type="paragraph" w:styleId="Opstilling-punkttegn2">
    <w:name w:val="List Bullet 2"/>
    <w:basedOn w:val="Normal"/>
    <w:semiHidden/>
    <w:rsid w:val="00CF4739"/>
    <w:pPr>
      <w:numPr>
        <w:numId w:val="2"/>
      </w:numPr>
    </w:pPr>
  </w:style>
  <w:style w:type="paragraph" w:styleId="Opstilling-punkttegn3">
    <w:name w:val="List Bullet 3"/>
    <w:basedOn w:val="Normal"/>
    <w:semiHidden/>
    <w:rsid w:val="00CF4739"/>
    <w:pPr>
      <w:numPr>
        <w:numId w:val="3"/>
      </w:numPr>
    </w:pPr>
  </w:style>
  <w:style w:type="paragraph" w:styleId="Opstilling-punkttegn4">
    <w:name w:val="List Bullet 4"/>
    <w:basedOn w:val="Normal"/>
    <w:semiHidden/>
    <w:rsid w:val="00CF4739"/>
    <w:pPr>
      <w:numPr>
        <w:numId w:val="4"/>
      </w:numPr>
    </w:pPr>
  </w:style>
  <w:style w:type="paragraph" w:styleId="Opstilling-punkttegn5">
    <w:name w:val="List Bullet 5"/>
    <w:basedOn w:val="Normal"/>
    <w:semiHidden/>
    <w:rsid w:val="00CF4739"/>
    <w:pPr>
      <w:numPr>
        <w:numId w:val="5"/>
      </w:numPr>
    </w:pPr>
  </w:style>
  <w:style w:type="paragraph" w:styleId="Opstilling-forts">
    <w:name w:val="List Continue"/>
    <w:basedOn w:val="Normal"/>
    <w:semiHidden/>
    <w:rsid w:val="00CF4739"/>
    <w:pPr>
      <w:spacing w:after="120"/>
      <w:ind w:left="283"/>
    </w:pPr>
  </w:style>
  <w:style w:type="paragraph" w:styleId="Opstilling-forts2">
    <w:name w:val="List Continue 2"/>
    <w:basedOn w:val="Normal"/>
    <w:semiHidden/>
    <w:rsid w:val="00CF4739"/>
    <w:pPr>
      <w:spacing w:after="120"/>
      <w:ind w:left="566"/>
    </w:pPr>
  </w:style>
  <w:style w:type="paragraph" w:styleId="Opstilling-forts3">
    <w:name w:val="List Continue 3"/>
    <w:basedOn w:val="Normal"/>
    <w:semiHidden/>
    <w:rsid w:val="00CF4739"/>
    <w:pPr>
      <w:spacing w:after="120"/>
      <w:ind w:left="849"/>
    </w:pPr>
  </w:style>
  <w:style w:type="paragraph" w:styleId="Opstilling-forts4">
    <w:name w:val="List Continue 4"/>
    <w:basedOn w:val="Normal"/>
    <w:semiHidden/>
    <w:rsid w:val="00CF4739"/>
    <w:pPr>
      <w:spacing w:after="120"/>
      <w:ind w:left="1132"/>
    </w:pPr>
  </w:style>
  <w:style w:type="paragraph" w:styleId="Opstilling-forts5">
    <w:name w:val="List Continue 5"/>
    <w:basedOn w:val="Normal"/>
    <w:semiHidden/>
    <w:rsid w:val="00CF4739"/>
    <w:pPr>
      <w:spacing w:after="120"/>
      <w:ind w:left="1415"/>
    </w:pPr>
  </w:style>
  <w:style w:type="paragraph" w:styleId="Opstilling-talellerbogst2">
    <w:name w:val="List Number 2"/>
    <w:basedOn w:val="Normal"/>
    <w:semiHidden/>
    <w:rsid w:val="00CF4739"/>
    <w:pPr>
      <w:numPr>
        <w:numId w:val="7"/>
      </w:numPr>
    </w:pPr>
  </w:style>
  <w:style w:type="paragraph" w:styleId="Opstilling-talellerbogst3">
    <w:name w:val="List Number 3"/>
    <w:basedOn w:val="Normal"/>
    <w:semiHidden/>
    <w:rsid w:val="00CF4739"/>
    <w:pPr>
      <w:numPr>
        <w:numId w:val="8"/>
      </w:numPr>
    </w:pPr>
  </w:style>
  <w:style w:type="paragraph" w:styleId="Opstilling-talellerbogst4">
    <w:name w:val="List Number 4"/>
    <w:basedOn w:val="Normal"/>
    <w:semiHidden/>
    <w:rsid w:val="00CF4739"/>
    <w:pPr>
      <w:numPr>
        <w:numId w:val="9"/>
      </w:numPr>
    </w:pPr>
  </w:style>
  <w:style w:type="paragraph" w:styleId="Opstilling-talellerbogst5">
    <w:name w:val="List Number 5"/>
    <w:basedOn w:val="Normal"/>
    <w:semiHidden/>
    <w:rsid w:val="00CF4739"/>
    <w:pPr>
      <w:numPr>
        <w:numId w:val="10"/>
      </w:numPr>
    </w:pPr>
  </w:style>
  <w:style w:type="paragraph" w:styleId="Brevhoved">
    <w:name w:val="Message Header"/>
    <w:basedOn w:val="Normal"/>
    <w:semiHidden/>
    <w:rsid w:val="00CF473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F4739"/>
    <w:rPr>
      <w:rFonts w:ascii="Times New Roman" w:hAnsi="Times New Roman" w:cs="Times New Roman"/>
      <w:sz w:val="24"/>
      <w:szCs w:val="24"/>
    </w:rPr>
  </w:style>
  <w:style w:type="paragraph" w:styleId="Normalindrykning">
    <w:name w:val="Normal Indent"/>
    <w:basedOn w:val="Normal"/>
    <w:semiHidden/>
    <w:rsid w:val="00CF4739"/>
    <w:pPr>
      <w:ind w:left="720"/>
    </w:pPr>
  </w:style>
  <w:style w:type="paragraph" w:styleId="Noteoverskrift">
    <w:name w:val="Note Heading"/>
    <w:basedOn w:val="Normal"/>
    <w:next w:val="Normal"/>
    <w:semiHidden/>
    <w:rsid w:val="00CF4739"/>
  </w:style>
  <w:style w:type="paragraph" w:styleId="Almindeligtekst">
    <w:name w:val="Plain Text"/>
    <w:basedOn w:val="Normal"/>
    <w:semiHidden/>
    <w:rsid w:val="00CF4739"/>
    <w:rPr>
      <w:rFonts w:ascii="Courier New" w:hAnsi="Courier New" w:cs="Courier New"/>
      <w:szCs w:val="20"/>
    </w:rPr>
  </w:style>
  <w:style w:type="paragraph" w:styleId="Starthilsen">
    <w:name w:val="Salutation"/>
    <w:basedOn w:val="Normal"/>
    <w:next w:val="Normal"/>
    <w:semiHidden/>
    <w:rsid w:val="00CF4739"/>
  </w:style>
  <w:style w:type="paragraph" w:styleId="Underskrift">
    <w:name w:val="Signature"/>
    <w:basedOn w:val="Normal"/>
    <w:semiHidden/>
    <w:rsid w:val="00CF4739"/>
    <w:pPr>
      <w:ind w:left="4252"/>
    </w:pPr>
  </w:style>
  <w:style w:type="table" w:styleId="Tabel-3D-effekter1">
    <w:name w:val="Table 3D effects 1"/>
    <w:basedOn w:val="Tabel-Normal"/>
    <w:semiHidden/>
    <w:rsid w:val="00CF4739"/>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CF4739"/>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CF4739"/>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CF4739"/>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CF4739"/>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CF4739"/>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CF4739"/>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CF4739"/>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CF4739"/>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CF4739"/>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CF4739"/>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CF4739"/>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CF4739"/>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CF4739"/>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CF4739"/>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CF4739"/>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CF4739"/>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CF4739"/>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CF4739"/>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CF4739"/>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CF4739"/>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CF4739"/>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CF4739"/>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CF4739"/>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CF473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CF4739"/>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CF4739"/>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CF4739"/>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CF47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CF4739"/>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CF4739"/>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CF4739"/>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dsholdertekst">
    <w:name w:val="Placeholder Text"/>
    <w:basedOn w:val="Standardskrifttypeiafsnit"/>
    <w:uiPriority w:val="99"/>
    <w:semiHidden/>
    <w:rsid w:val="004F26B2"/>
    <w:rPr>
      <w:color w:val="808080"/>
    </w:rPr>
  </w:style>
  <w:style w:type="paragraph" w:styleId="Listeafsnit">
    <w:name w:val="List Paragraph"/>
    <w:basedOn w:val="Normal"/>
    <w:uiPriority w:val="34"/>
    <w:qFormat/>
    <w:rsid w:val="00864689"/>
    <w:pPr>
      <w:overflowPunct w:val="0"/>
      <w:autoSpaceDE w:val="0"/>
      <w:autoSpaceDN w:val="0"/>
      <w:adjustRightInd w:val="0"/>
      <w:spacing w:line="280" w:lineRule="exact"/>
      <w:ind w:left="720"/>
      <w:contextualSpacing/>
      <w:jc w:val="both"/>
      <w:textAlignment w:val="baseline"/>
    </w:pPr>
    <w:rPr>
      <w:rFonts w:eastAsia="Times New Roman" w:cs="Times New Roman"/>
      <w:szCs w:val="20"/>
    </w:rPr>
  </w:style>
  <w:style w:type="character" w:customStyle="1" w:styleId="Typografi1">
    <w:name w:val="Typografi1"/>
    <w:basedOn w:val="Standardskrifttypeiafsnit"/>
    <w:uiPriority w:val="1"/>
    <w:rsid w:val="00651D1D"/>
    <w:rPr>
      <w:rFonts w:ascii="Lucida Sans" w:hAnsi="Lucida Sans"/>
      <w:color w:val="auto"/>
      <w:sz w:val="21"/>
    </w:rPr>
  </w:style>
  <w:style w:type="character" w:styleId="Kommentarhenvisning">
    <w:name w:val="annotation reference"/>
    <w:basedOn w:val="Standardskrifttypeiafsnit"/>
    <w:uiPriority w:val="99"/>
    <w:semiHidden/>
    <w:unhideWhenUsed/>
    <w:rsid w:val="00A511C6"/>
    <w:rPr>
      <w:sz w:val="16"/>
      <w:szCs w:val="16"/>
    </w:rPr>
  </w:style>
  <w:style w:type="paragraph" w:styleId="Kommentartekst">
    <w:name w:val="annotation text"/>
    <w:basedOn w:val="Normal"/>
    <w:link w:val="KommentartekstTegn"/>
    <w:uiPriority w:val="99"/>
    <w:semiHidden/>
    <w:unhideWhenUsed/>
    <w:rsid w:val="00A511C6"/>
    <w:pPr>
      <w:spacing w:after="200" w:line="240" w:lineRule="auto"/>
    </w:pPr>
    <w:rPr>
      <w:rFonts w:asciiTheme="minorHAnsi" w:eastAsiaTheme="minorHAnsi" w:hAnsiTheme="minorHAnsi" w:cstheme="minorBidi"/>
      <w:szCs w:val="20"/>
      <w:lang w:eastAsia="en-US"/>
    </w:rPr>
  </w:style>
  <w:style w:type="character" w:customStyle="1" w:styleId="KommentartekstTegn">
    <w:name w:val="Kommentartekst Tegn"/>
    <w:basedOn w:val="Standardskrifttypeiafsnit"/>
    <w:link w:val="Kommentartekst"/>
    <w:uiPriority w:val="99"/>
    <w:semiHidden/>
    <w:rsid w:val="00A511C6"/>
    <w:rPr>
      <w:rFonts w:asciiTheme="minorHAnsi" w:eastAsiaTheme="minorHAnsi" w:hAnsiTheme="minorHAnsi" w:cstheme="minorBidi"/>
      <w:lang w:eastAsia="en-US"/>
    </w:rPr>
  </w:style>
  <w:style w:type="paragraph" w:styleId="Kommentaremne">
    <w:name w:val="annotation subject"/>
    <w:basedOn w:val="Kommentartekst"/>
    <w:next w:val="Kommentartekst"/>
    <w:link w:val="KommentaremneTegn"/>
    <w:uiPriority w:val="99"/>
    <w:semiHidden/>
    <w:rsid w:val="00CD171A"/>
    <w:pPr>
      <w:spacing w:after="0"/>
    </w:pPr>
    <w:rPr>
      <w:rFonts w:ascii="Arial" w:eastAsia="Calibri" w:hAnsi="Arial" w:cs="Calibri"/>
      <w:b/>
      <w:bCs/>
      <w:lang w:eastAsia="da-DK"/>
    </w:rPr>
  </w:style>
  <w:style w:type="character" w:customStyle="1" w:styleId="KommentaremneTegn">
    <w:name w:val="Kommentaremne Tegn"/>
    <w:basedOn w:val="KommentartekstTegn"/>
    <w:link w:val="Kommentaremne"/>
    <w:uiPriority w:val="99"/>
    <w:semiHidden/>
    <w:rsid w:val="00CD171A"/>
    <w:rPr>
      <w:rFonts w:ascii="Arial" w:eastAsiaTheme="minorHAnsi" w:hAnsi="Arial" w:cs="Calibri"/>
      <w:b/>
      <w:bCs/>
      <w:lang w:eastAsia="en-US"/>
    </w:rPr>
  </w:style>
  <w:style w:type="character" w:customStyle="1" w:styleId="ember-view">
    <w:name w:val="ember-view"/>
    <w:basedOn w:val="Standardskrifttypeiafsnit"/>
    <w:rsid w:val="00DB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313">
      <w:bodyDiv w:val="1"/>
      <w:marLeft w:val="0"/>
      <w:marRight w:val="0"/>
      <w:marTop w:val="0"/>
      <w:marBottom w:val="0"/>
      <w:divBdr>
        <w:top w:val="none" w:sz="0" w:space="0" w:color="auto"/>
        <w:left w:val="none" w:sz="0" w:space="0" w:color="auto"/>
        <w:bottom w:val="none" w:sz="0" w:space="0" w:color="auto"/>
        <w:right w:val="none" w:sz="0" w:space="0" w:color="auto"/>
      </w:divBdr>
    </w:div>
    <w:div w:id="30612689">
      <w:bodyDiv w:val="1"/>
      <w:marLeft w:val="0"/>
      <w:marRight w:val="0"/>
      <w:marTop w:val="0"/>
      <w:marBottom w:val="0"/>
      <w:divBdr>
        <w:top w:val="none" w:sz="0" w:space="0" w:color="auto"/>
        <w:left w:val="none" w:sz="0" w:space="0" w:color="auto"/>
        <w:bottom w:val="none" w:sz="0" w:space="0" w:color="auto"/>
        <w:right w:val="none" w:sz="0" w:space="0" w:color="auto"/>
      </w:divBdr>
    </w:div>
    <w:div w:id="100340454">
      <w:bodyDiv w:val="1"/>
      <w:marLeft w:val="0"/>
      <w:marRight w:val="0"/>
      <w:marTop w:val="0"/>
      <w:marBottom w:val="0"/>
      <w:divBdr>
        <w:top w:val="none" w:sz="0" w:space="0" w:color="auto"/>
        <w:left w:val="none" w:sz="0" w:space="0" w:color="auto"/>
        <w:bottom w:val="none" w:sz="0" w:space="0" w:color="auto"/>
        <w:right w:val="none" w:sz="0" w:space="0" w:color="auto"/>
      </w:divBdr>
    </w:div>
    <w:div w:id="119999352">
      <w:bodyDiv w:val="1"/>
      <w:marLeft w:val="0"/>
      <w:marRight w:val="0"/>
      <w:marTop w:val="0"/>
      <w:marBottom w:val="0"/>
      <w:divBdr>
        <w:top w:val="none" w:sz="0" w:space="0" w:color="auto"/>
        <w:left w:val="none" w:sz="0" w:space="0" w:color="auto"/>
        <w:bottom w:val="none" w:sz="0" w:space="0" w:color="auto"/>
        <w:right w:val="none" w:sz="0" w:space="0" w:color="auto"/>
      </w:divBdr>
    </w:div>
    <w:div w:id="172649077">
      <w:bodyDiv w:val="1"/>
      <w:marLeft w:val="0"/>
      <w:marRight w:val="0"/>
      <w:marTop w:val="0"/>
      <w:marBottom w:val="0"/>
      <w:divBdr>
        <w:top w:val="none" w:sz="0" w:space="0" w:color="auto"/>
        <w:left w:val="none" w:sz="0" w:space="0" w:color="auto"/>
        <w:bottom w:val="none" w:sz="0" w:space="0" w:color="auto"/>
        <w:right w:val="none" w:sz="0" w:space="0" w:color="auto"/>
      </w:divBdr>
    </w:div>
    <w:div w:id="219754560">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409348013">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986471223">
      <w:bodyDiv w:val="1"/>
      <w:marLeft w:val="0"/>
      <w:marRight w:val="0"/>
      <w:marTop w:val="0"/>
      <w:marBottom w:val="0"/>
      <w:divBdr>
        <w:top w:val="none" w:sz="0" w:space="0" w:color="auto"/>
        <w:left w:val="none" w:sz="0" w:space="0" w:color="auto"/>
        <w:bottom w:val="none" w:sz="0" w:space="0" w:color="auto"/>
        <w:right w:val="none" w:sz="0" w:space="0" w:color="auto"/>
      </w:divBdr>
    </w:div>
    <w:div w:id="1105688746">
      <w:bodyDiv w:val="1"/>
      <w:marLeft w:val="0"/>
      <w:marRight w:val="0"/>
      <w:marTop w:val="0"/>
      <w:marBottom w:val="0"/>
      <w:divBdr>
        <w:top w:val="none" w:sz="0" w:space="0" w:color="auto"/>
        <w:left w:val="none" w:sz="0" w:space="0" w:color="auto"/>
        <w:bottom w:val="none" w:sz="0" w:space="0" w:color="auto"/>
        <w:right w:val="none" w:sz="0" w:space="0" w:color="auto"/>
      </w:divBdr>
    </w:div>
    <w:div w:id="1119954584">
      <w:bodyDiv w:val="1"/>
      <w:marLeft w:val="0"/>
      <w:marRight w:val="0"/>
      <w:marTop w:val="0"/>
      <w:marBottom w:val="0"/>
      <w:divBdr>
        <w:top w:val="none" w:sz="0" w:space="0" w:color="auto"/>
        <w:left w:val="none" w:sz="0" w:space="0" w:color="auto"/>
        <w:bottom w:val="none" w:sz="0" w:space="0" w:color="auto"/>
        <w:right w:val="none" w:sz="0" w:space="0" w:color="auto"/>
      </w:divBdr>
    </w:div>
    <w:div w:id="1133326629">
      <w:bodyDiv w:val="1"/>
      <w:marLeft w:val="0"/>
      <w:marRight w:val="0"/>
      <w:marTop w:val="0"/>
      <w:marBottom w:val="0"/>
      <w:divBdr>
        <w:top w:val="none" w:sz="0" w:space="0" w:color="auto"/>
        <w:left w:val="none" w:sz="0" w:space="0" w:color="auto"/>
        <w:bottom w:val="none" w:sz="0" w:space="0" w:color="auto"/>
        <w:right w:val="none" w:sz="0" w:space="0" w:color="auto"/>
      </w:divBdr>
    </w:div>
    <w:div w:id="1181360858">
      <w:bodyDiv w:val="1"/>
      <w:marLeft w:val="0"/>
      <w:marRight w:val="0"/>
      <w:marTop w:val="0"/>
      <w:marBottom w:val="0"/>
      <w:divBdr>
        <w:top w:val="none" w:sz="0" w:space="0" w:color="auto"/>
        <w:left w:val="none" w:sz="0" w:space="0" w:color="auto"/>
        <w:bottom w:val="none" w:sz="0" w:space="0" w:color="auto"/>
        <w:right w:val="none" w:sz="0" w:space="0" w:color="auto"/>
      </w:divBdr>
    </w:div>
    <w:div w:id="1456561733">
      <w:bodyDiv w:val="1"/>
      <w:marLeft w:val="0"/>
      <w:marRight w:val="0"/>
      <w:marTop w:val="0"/>
      <w:marBottom w:val="0"/>
      <w:divBdr>
        <w:top w:val="none" w:sz="0" w:space="0" w:color="auto"/>
        <w:left w:val="none" w:sz="0" w:space="0" w:color="auto"/>
        <w:bottom w:val="none" w:sz="0" w:space="0" w:color="auto"/>
        <w:right w:val="none" w:sz="0" w:space="0" w:color="auto"/>
      </w:divBdr>
    </w:div>
    <w:div w:id="1595435845">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 w:id="1927961738">
      <w:bodyDiv w:val="1"/>
      <w:marLeft w:val="0"/>
      <w:marRight w:val="0"/>
      <w:marTop w:val="0"/>
      <w:marBottom w:val="0"/>
      <w:divBdr>
        <w:top w:val="none" w:sz="0" w:space="0" w:color="auto"/>
        <w:left w:val="none" w:sz="0" w:space="0" w:color="auto"/>
        <w:bottom w:val="none" w:sz="0" w:space="0" w:color="auto"/>
        <w:right w:val="none" w:sz="0" w:space="0" w:color="auto"/>
      </w:divBdr>
    </w:div>
    <w:div w:id="20558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bmhandicap.dk/da/Noeglepersoner/Oversigt-over-noeglepersoner.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j\AppData\Local\cBrain\F2\.tmp\27486adab9624d509df73490c0d4605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ns0:Root xmlns:ns0="Captia">
  <ns0:record>
    <Content xmlns="Captia" id="title">
      <Value/>
    </Content>
    <Content xmlns="Captia" id="version_no">
      <Value/>
    </Content>
  </ns0:record>
</ns0:Root>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841057-7246-4714-87B4-46A36DB1022B}"/>
</file>

<file path=customXml/itemProps2.xml><?xml version="1.0" encoding="utf-8"?>
<ds:datastoreItem xmlns:ds="http://schemas.openxmlformats.org/officeDocument/2006/customXml" ds:itemID="{54D161B3-FCC6-464C-97D4-E337770A0C59}"/>
</file>

<file path=customXml/itemProps3.xml><?xml version="1.0" encoding="utf-8"?>
<ds:datastoreItem xmlns:ds="http://schemas.openxmlformats.org/officeDocument/2006/customXml" ds:itemID="{AD8CA2ED-3CCE-4E22-8214-9E7D246FB49B}"/>
</file>

<file path=customXml/itemProps4.xml><?xml version="1.0" encoding="utf-8"?>
<ds:datastoreItem xmlns:ds="http://schemas.openxmlformats.org/officeDocument/2006/customXml" ds:itemID="{C8DDE1ED-30D7-4745-8946-B9730D6BF094}"/>
</file>

<file path=customXml/itemProps5.xml><?xml version="1.0" encoding="utf-8"?>
<ds:datastoreItem xmlns:ds="http://schemas.openxmlformats.org/officeDocument/2006/customXml" ds:itemID="{0849B355-15A2-4F0D-98A1-9DA289B29B63}"/>
</file>

<file path=docProps/app.xml><?xml version="1.0" encoding="utf-8"?>
<Properties xmlns="http://schemas.openxmlformats.org/officeDocument/2006/extended-properties" xmlns:vt="http://schemas.openxmlformats.org/officeDocument/2006/docPropsVTypes">
  <Template>27486adab9624d509df73490c0d46053</Template>
  <TotalTime>0</TotalTime>
  <Pages>9</Pages>
  <Words>3662</Words>
  <Characters>22345</Characters>
  <Application>Microsoft Office Word</Application>
  <DocSecurity>0</DocSecurity>
  <Lines>186</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Socilstyrelsen</Company>
  <LinksUpToDate>false</LinksUpToDate>
  <CharactersWithSpaces>25956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Louisa Prehn-Jacobsen</dc:creator>
  <cp:lastModifiedBy>Louisa Prehn-Jacobsen</cp:lastModifiedBy>
  <cp:revision>2</cp:revision>
  <cp:lastPrinted>2012-05-31T10:47:00Z</cp:lastPrinted>
  <dcterms:created xsi:type="dcterms:W3CDTF">2017-08-21T11:14:00Z</dcterms:created>
  <dcterms:modified xsi:type="dcterms:W3CDTF">2017-08-21T11:14:00Z</dcterms:modified>
  <cp:category>Skabeloner til F2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