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864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Erklæringen er dokumentation for projektets status</w:t>
            </w:r>
            <w:r w:rsidR="007717C6">
              <w:rPr>
                <w:rFonts w:ascii="Arial" w:hAnsi="Arial" w:cs="Arial"/>
                <w:b/>
                <w:szCs w:val="20"/>
              </w:rPr>
              <w:t>.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355B6A" w:rsidRPr="008C7956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Samtlige punkter skal udfyldes</w:t>
            </w:r>
            <w:r w:rsidR="007717C6">
              <w:rPr>
                <w:rFonts w:ascii="Arial" w:hAnsi="Arial" w:cs="Arial"/>
                <w:b/>
                <w:szCs w:val="20"/>
              </w:rPr>
              <w:t xml:space="preserve"> og skal 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sendes til </w:t>
            </w:r>
            <w:r w:rsidR="007717C6">
              <w:rPr>
                <w:rFonts w:ascii="Arial" w:hAnsi="Arial" w:cs="Arial"/>
                <w:b/>
                <w:szCs w:val="20"/>
              </w:rPr>
              <w:t xml:space="preserve">Socialstyrelsen til </w:t>
            </w:r>
            <w:hyperlink r:id="rId11" w:history="1">
              <w:r w:rsidRPr="003472B6">
                <w:rPr>
                  <w:rStyle w:val="Hyperlink"/>
                  <w:rFonts w:ascii="Arial" w:hAnsi="Arial" w:cs="Arial"/>
                  <w:b/>
                  <w:color w:val="0066FF"/>
                </w:rPr>
                <w:t>tilskudsforvaltning@socialstyrelsen.dk</w:t>
              </w:r>
            </w:hyperlink>
            <w:r w:rsidRPr="008C7956">
              <w:rPr>
                <w:rFonts w:ascii="Arial" w:hAnsi="Arial" w:cs="Arial"/>
                <w:b/>
                <w:szCs w:val="20"/>
              </w:rPr>
              <w:t xml:space="preserve">. Husk underskrift. Skemaet erstatter </w:t>
            </w:r>
            <w:r w:rsidRPr="008C7956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Pr="008C7956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proofErr w:type="spellStart"/>
            <w:r w:rsidRPr="008C7956">
              <w:rPr>
                <w:rFonts w:ascii="Arial" w:hAnsi="Arial" w:cs="Arial"/>
                <w:szCs w:val="20"/>
              </w:rPr>
              <w:t>Tlf.nummer</w:t>
            </w:r>
            <w:proofErr w:type="spellEnd"/>
            <w:r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uforbrugte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  <w:bookmarkStart w:id="0" w:name="_GoBack"/>
      <w:bookmarkEnd w:id="0"/>
    </w:p>
    <w:sectPr w:rsidR="001D07FB" w:rsidRPr="00B04620" w:rsidSect="00571DC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C5" w:rsidRDefault="009856C5" w:rsidP="005D1D2F">
      <w:pPr>
        <w:spacing w:line="240" w:lineRule="auto"/>
      </w:pPr>
      <w:r>
        <w:separator/>
      </w:r>
    </w:p>
  </w:endnote>
  <w:endnote w:type="continuationSeparator" w:id="0">
    <w:p w:rsidR="009856C5" w:rsidRDefault="009856C5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7717C6">
    <w:pPr>
      <w:pStyle w:val="Sidefod"/>
    </w:pPr>
    <w:r>
      <w:t>August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7717C6">
    <w:pPr>
      <w:pStyle w:val="Sidefod"/>
    </w:pPr>
    <w: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C5" w:rsidRDefault="009856C5" w:rsidP="005D1D2F">
      <w:pPr>
        <w:spacing w:line="240" w:lineRule="auto"/>
      </w:pPr>
      <w:r>
        <w:separator/>
      </w:r>
    </w:p>
  </w:footnote>
  <w:footnote w:type="continuationSeparator" w:id="0">
    <w:p w:rsidR="009856C5" w:rsidRDefault="009856C5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717C6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717C6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77111"/>
    <w:rsid w:val="000844B2"/>
    <w:rsid w:val="00085EF4"/>
    <w:rsid w:val="00141AB3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82DDC"/>
    <w:rsid w:val="006F5667"/>
    <w:rsid w:val="007717C6"/>
    <w:rsid w:val="007811B3"/>
    <w:rsid w:val="007D4231"/>
    <w:rsid w:val="00800794"/>
    <w:rsid w:val="00801111"/>
    <w:rsid w:val="00817BD7"/>
    <w:rsid w:val="00850855"/>
    <w:rsid w:val="008548CB"/>
    <w:rsid w:val="008D5ECF"/>
    <w:rsid w:val="008F2424"/>
    <w:rsid w:val="008F3E3E"/>
    <w:rsid w:val="00913557"/>
    <w:rsid w:val="00921ED7"/>
    <w:rsid w:val="00926FA7"/>
    <w:rsid w:val="00951203"/>
    <w:rsid w:val="00960744"/>
    <w:rsid w:val="00974002"/>
    <w:rsid w:val="009856C5"/>
    <w:rsid w:val="009E0346"/>
    <w:rsid w:val="00A207D3"/>
    <w:rsid w:val="00A54D1D"/>
    <w:rsid w:val="00A71EB6"/>
    <w:rsid w:val="00AB6EE9"/>
    <w:rsid w:val="00B04620"/>
    <w:rsid w:val="00B046BA"/>
    <w:rsid w:val="00B13CBF"/>
    <w:rsid w:val="00B1497C"/>
    <w:rsid w:val="00B37FC5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5817E2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skudsforvaltning@socialstyrelsen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0A2FCC-C54F-4F02-BB69-55CFC0CC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5</TotalTime>
  <Pages>2</Pages>
  <Words>201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Christine Høstbo</cp:lastModifiedBy>
  <cp:revision>3</cp:revision>
  <dcterms:created xsi:type="dcterms:W3CDTF">2021-03-26T16:04:00Z</dcterms:created>
  <dcterms:modified xsi:type="dcterms:W3CDTF">2021-08-23T12:46:00Z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