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27262" w14:textId="23395447" w:rsidR="00521492" w:rsidRPr="00185331" w:rsidRDefault="00521492" w:rsidP="00185331">
      <w:pPr>
        <w:spacing w:after="120"/>
        <w:jc w:val="center"/>
        <w:rPr>
          <w:b/>
          <w:sz w:val="32"/>
          <w:szCs w:val="32"/>
        </w:rPr>
      </w:pPr>
      <w:bookmarkStart w:id="0" w:name="_GoBack"/>
      <w:bookmarkEnd w:id="0"/>
      <w:r w:rsidRPr="00822059">
        <w:rPr>
          <w:b/>
          <w:sz w:val="32"/>
          <w:szCs w:val="32"/>
        </w:rPr>
        <w:t>Arbejdsgangsbeskrivelse</w:t>
      </w:r>
    </w:p>
    <w:p w14:paraId="4A0FA3BD" w14:textId="176B1178" w:rsidR="00521492" w:rsidRPr="00185331" w:rsidRDefault="00521492" w:rsidP="00185331">
      <w:pPr>
        <w:spacing w:after="360"/>
        <w:jc w:val="center"/>
        <w:rPr>
          <w:b/>
          <w:sz w:val="24"/>
          <w:szCs w:val="24"/>
        </w:rPr>
      </w:pPr>
      <w:r w:rsidRPr="00822059">
        <w:rPr>
          <w:b/>
          <w:sz w:val="24"/>
          <w:szCs w:val="24"/>
        </w:rPr>
        <w:t>Tabt arbejdsfortjeneste, jf. SEL § 42</w:t>
      </w:r>
    </w:p>
    <w:tbl>
      <w:tblPr>
        <w:tblStyle w:val="Tabel-Gitter"/>
        <w:tblW w:w="9923" w:type="dxa"/>
        <w:tblInd w:w="108" w:type="dxa"/>
        <w:shd w:val="clear" w:color="auto" w:fill="D9E2F3" w:themeFill="accent1" w:themeFillTint="33"/>
        <w:tblLook w:val="04A0" w:firstRow="1" w:lastRow="0" w:firstColumn="1" w:lastColumn="0" w:noHBand="0" w:noVBand="1"/>
        <w:tblCaption w:val="Boks til udfyldelse"/>
        <w:tblDescription w:val="Udarbejdet af og senest redigeret dato."/>
      </w:tblPr>
      <w:tblGrid>
        <w:gridCol w:w="9923"/>
      </w:tblGrid>
      <w:tr w:rsidR="00521492" w:rsidRPr="00822059" w14:paraId="62410DEE" w14:textId="77777777" w:rsidTr="004D44AD">
        <w:trPr>
          <w:tblHeader/>
        </w:trPr>
        <w:tc>
          <w:tcPr>
            <w:tcW w:w="9923" w:type="dxa"/>
            <w:shd w:val="clear" w:color="auto" w:fill="auto"/>
          </w:tcPr>
          <w:p w14:paraId="55095650" w14:textId="2BED658B" w:rsidR="00521492" w:rsidRPr="00822059" w:rsidRDefault="000A2C84" w:rsidP="00185331">
            <w:pPr>
              <w:spacing w:before="120" w:after="120"/>
            </w:pPr>
            <w:r>
              <w:rPr>
                <w:b/>
              </w:rPr>
              <w:t>Udarbejdet af:</w:t>
            </w:r>
          </w:p>
        </w:tc>
      </w:tr>
      <w:tr w:rsidR="00521492" w:rsidRPr="00822059" w14:paraId="1321096B" w14:textId="77777777" w:rsidTr="004D44AD">
        <w:trPr>
          <w:trHeight w:val="150"/>
          <w:tblHeader/>
        </w:trPr>
        <w:tc>
          <w:tcPr>
            <w:tcW w:w="9923" w:type="dxa"/>
            <w:shd w:val="clear" w:color="auto" w:fill="auto"/>
          </w:tcPr>
          <w:p w14:paraId="74C05F9D" w14:textId="63556BBD" w:rsidR="00521492" w:rsidRPr="00822059" w:rsidRDefault="00185331" w:rsidP="00185331">
            <w:pPr>
              <w:spacing w:before="120" w:after="120"/>
            </w:pPr>
            <w:r>
              <w:rPr>
                <w:b/>
              </w:rPr>
              <w:t>Senest redigeret:</w:t>
            </w:r>
          </w:p>
        </w:tc>
      </w:tr>
      <w:tr w:rsidR="00521492" w:rsidRPr="00822059" w14:paraId="5EA8B42E" w14:textId="77777777" w:rsidTr="004D44AD">
        <w:tblPrEx>
          <w:shd w:val="clear" w:color="auto" w:fill="auto"/>
        </w:tblPrEx>
        <w:trPr>
          <w:tblHeader/>
        </w:trPr>
        <w:tc>
          <w:tcPr>
            <w:tcW w:w="9923" w:type="dxa"/>
            <w:shd w:val="clear" w:color="auto" w:fill="1F3864" w:themeFill="accent1" w:themeFillShade="80"/>
          </w:tcPr>
          <w:p w14:paraId="2DD1A4B6" w14:textId="5C11F287" w:rsidR="00521492" w:rsidRPr="00822059" w:rsidRDefault="00185331" w:rsidP="00587CAB">
            <w:pPr>
              <w:rPr>
                <w:b/>
              </w:rPr>
            </w:pPr>
            <w:r>
              <w:rPr>
                <w:b/>
              </w:rPr>
              <w:t>Formål</w:t>
            </w:r>
          </w:p>
        </w:tc>
      </w:tr>
      <w:tr w:rsidR="00521492" w:rsidRPr="00822059" w14:paraId="4D7952D3" w14:textId="77777777" w:rsidTr="00587CAB">
        <w:tblPrEx>
          <w:shd w:val="clear" w:color="auto" w:fill="auto"/>
        </w:tblPrEx>
        <w:tc>
          <w:tcPr>
            <w:tcW w:w="9923" w:type="dxa"/>
          </w:tcPr>
          <w:p w14:paraId="54E417FE" w14:textId="742B3BC4" w:rsidR="00521492" w:rsidRPr="00822059" w:rsidRDefault="00521492" w:rsidP="00B518A6">
            <w:pPr>
              <w:spacing w:before="120" w:after="120"/>
            </w:pPr>
            <w:r w:rsidRPr="00822059">
              <w:t>Formålet med arbejdsgangsbeskrivelsen er at sikre en ensartet behandling og en vurdering af ansøgninger om dækning af tabt arbejdsfortjeneste, for at lovgivningen og Ankestyrelsens praksis efterleves.</w:t>
            </w:r>
          </w:p>
        </w:tc>
      </w:tr>
      <w:tr w:rsidR="00521492" w:rsidRPr="00822059" w14:paraId="523E5AE6" w14:textId="77777777" w:rsidTr="004D44AD">
        <w:tblPrEx>
          <w:shd w:val="clear" w:color="auto" w:fill="auto"/>
        </w:tblPrEx>
        <w:trPr>
          <w:tblHeader/>
        </w:trPr>
        <w:tc>
          <w:tcPr>
            <w:tcW w:w="9923" w:type="dxa"/>
            <w:shd w:val="clear" w:color="auto" w:fill="1F3864" w:themeFill="accent1" w:themeFillShade="80"/>
          </w:tcPr>
          <w:p w14:paraId="45FE9246" w14:textId="77777777" w:rsidR="00521492" w:rsidRPr="00822059" w:rsidRDefault="00521492" w:rsidP="00587CAB">
            <w:pPr>
              <w:rPr>
                <w:b/>
              </w:rPr>
            </w:pPr>
            <w:r w:rsidRPr="00822059">
              <w:rPr>
                <w:b/>
              </w:rPr>
              <w:t>Ansvarsfordeling</w:t>
            </w:r>
          </w:p>
        </w:tc>
      </w:tr>
      <w:tr w:rsidR="00521492" w:rsidRPr="00822059" w14:paraId="079EE5FA" w14:textId="77777777" w:rsidTr="00587CAB">
        <w:tblPrEx>
          <w:shd w:val="clear" w:color="auto" w:fill="auto"/>
        </w:tblPrEx>
        <w:tc>
          <w:tcPr>
            <w:tcW w:w="9923" w:type="dxa"/>
          </w:tcPr>
          <w:p w14:paraId="44B8B458" w14:textId="18852EC7" w:rsidR="00521492" w:rsidRPr="00822059" w:rsidRDefault="00B518A6" w:rsidP="00F20DA9">
            <w:pPr>
              <w:spacing w:before="120"/>
            </w:pPr>
            <w:r w:rsidRPr="00F20DA9">
              <w:rPr>
                <w:shd w:val="clear" w:color="auto" w:fill="D0CECE" w:themeFill="background2" w:themeFillShade="E6"/>
              </w:rPr>
              <w:t>XX</w:t>
            </w:r>
            <w:r>
              <w:t xml:space="preserve"> </w:t>
            </w:r>
            <w:r w:rsidR="00521492" w:rsidRPr="00822059">
              <w:t>har ansvaret for:</w:t>
            </w:r>
          </w:p>
          <w:p w14:paraId="7CEB68B6" w14:textId="34009E59" w:rsidR="00521492" w:rsidRPr="00822059" w:rsidRDefault="00521492" w:rsidP="00F20DA9">
            <w:pPr>
              <w:pStyle w:val="Listeafsnit"/>
              <w:numPr>
                <w:ilvl w:val="1"/>
                <w:numId w:val="21"/>
              </w:numPr>
            </w:pPr>
            <w:r w:rsidRPr="00822059">
              <w:t>I samarbejde med forældrene og i visse situationer barnet at udrede barnets funktionsevne og barnets og familiens støttebehov</w:t>
            </w:r>
            <w:r w:rsidR="00185331">
              <w:t>.</w:t>
            </w:r>
          </w:p>
          <w:p w14:paraId="6E1CF8AA" w14:textId="2EC07ABB" w:rsidR="00521492" w:rsidRPr="00822059" w:rsidRDefault="00521492" w:rsidP="00F20DA9">
            <w:pPr>
              <w:pStyle w:val="Listeafsnit"/>
              <w:numPr>
                <w:ilvl w:val="1"/>
                <w:numId w:val="21"/>
              </w:numPr>
              <w:spacing w:after="120"/>
            </w:pPr>
            <w:r w:rsidRPr="00822059">
              <w:t>At træffe afgørelse om, hvorvidt barnet/forældrene er berettiget til støtte og træffe afgørelse om, h</w:t>
            </w:r>
            <w:r w:rsidR="00185331">
              <w:t>vilken indsats der er den rette.</w:t>
            </w:r>
          </w:p>
          <w:p w14:paraId="687C76FC" w14:textId="77777777" w:rsidR="00521492" w:rsidRPr="00822059" w:rsidRDefault="00521492" w:rsidP="00F20DA9">
            <w:r w:rsidRPr="00822059">
              <w:t>Forældrene har ansvaret for:</w:t>
            </w:r>
          </w:p>
          <w:p w14:paraId="09ED8AAD" w14:textId="16C79DAB" w:rsidR="00521492" w:rsidRPr="00822059" w:rsidRDefault="00521492" w:rsidP="00587CAB">
            <w:pPr>
              <w:pStyle w:val="Listeafsnit"/>
              <w:numPr>
                <w:ilvl w:val="1"/>
                <w:numId w:val="10"/>
              </w:numPr>
            </w:pPr>
            <w:r w:rsidRPr="00822059">
              <w:t>At bistå med sagens oplysninger</w:t>
            </w:r>
            <w:r w:rsidR="00185331">
              <w:t>.</w:t>
            </w:r>
          </w:p>
          <w:p w14:paraId="535BE64C" w14:textId="0618EDBC" w:rsidR="00521492" w:rsidRPr="00822059" w:rsidRDefault="00521492" w:rsidP="00B518A6">
            <w:pPr>
              <w:pStyle w:val="Listeafsnit"/>
              <w:numPr>
                <w:ilvl w:val="1"/>
                <w:numId w:val="10"/>
              </w:numPr>
              <w:spacing w:after="120"/>
            </w:pPr>
            <w:r w:rsidRPr="00822059">
              <w:t>At dokumentere nedsat arbejdstid og indtægtstab</w:t>
            </w:r>
            <w:r w:rsidR="00185331">
              <w:t>.</w:t>
            </w:r>
          </w:p>
        </w:tc>
      </w:tr>
      <w:tr w:rsidR="00521492" w:rsidRPr="00822059" w14:paraId="57205D14" w14:textId="77777777" w:rsidTr="004D44AD">
        <w:tblPrEx>
          <w:shd w:val="clear" w:color="auto" w:fill="auto"/>
        </w:tblPrEx>
        <w:trPr>
          <w:tblHeader/>
        </w:trPr>
        <w:tc>
          <w:tcPr>
            <w:tcW w:w="9923" w:type="dxa"/>
            <w:shd w:val="clear" w:color="auto" w:fill="1F3864" w:themeFill="accent1" w:themeFillShade="80"/>
          </w:tcPr>
          <w:p w14:paraId="2E88F4B4" w14:textId="77777777" w:rsidR="00521492" w:rsidRPr="00822059" w:rsidRDefault="00521492" w:rsidP="00587CAB">
            <w:pPr>
              <w:rPr>
                <w:b/>
              </w:rPr>
            </w:pPr>
            <w:r w:rsidRPr="00822059">
              <w:rPr>
                <w:b/>
              </w:rPr>
              <w:t>Tidsfrist</w:t>
            </w:r>
          </w:p>
        </w:tc>
      </w:tr>
      <w:tr w:rsidR="00521492" w:rsidRPr="00822059" w14:paraId="2784F0DD" w14:textId="77777777" w:rsidTr="00587CAB">
        <w:tblPrEx>
          <w:shd w:val="clear" w:color="auto" w:fill="auto"/>
        </w:tblPrEx>
        <w:tc>
          <w:tcPr>
            <w:tcW w:w="9923" w:type="dxa"/>
          </w:tcPr>
          <w:p w14:paraId="718D50FC" w14:textId="68F29D3B" w:rsidR="00521492" w:rsidRPr="00822059" w:rsidRDefault="00521492" w:rsidP="00185331">
            <w:pPr>
              <w:spacing w:before="120" w:after="120"/>
            </w:pPr>
            <w:r w:rsidRPr="00822059">
              <w:t xml:space="preserve">Ansøgning om dækning af kompensation for tabt arbejdsfortjeneste, jf. SEL § 42, skal være færdigbehandlet </w:t>
            </w:r>
            <w:r w:rsidRPr="00822059">
              <w:rPr>
                <w:b/>
              </w:rPr>
              <w:t>senest</w:t>
            </w:r>
            <w:r w:rsidRPr="00822059">
              <w:t xml:space="preserve"> </w:t>
            </w:r>
            <w:r w:rsidRPr="00822059">
              <w:rPr>
                <w:b/>
              </w:rPr>
              <w:t>8 uger</w:t>
            </w:r>
            <w:r w:rsidRPr="00822059">
              <w:t xml:space="preserve"> efter modtagelsen af ansøgningen.</w:t>
            </w:r>
          </w:p>
          <w:p w14:paraId="2FAD543A" w14:textId="1905D484" w:rsidR="00521492" w:rsidRPr="00822059" w:rsidRDefault="00521492" w:rsidP="00185331">
            <w:pPr>
              <w:spacing w:after="120"/>
            </w:pPr>
            <w:r w:rsidRPr="00822059">
              <w:t xml:space="preserve">Hvis det </w:t>
            </w:r>
            <w:r w:rsidRPr="00822059">
              <w:rPr>
                <w:b/>
              </w:rPr>
              <w:t>undtagelsesvist</w:t>
            </w:r>
            <w:r w:rsidRPr="00822059">
              <w:t xml:space="preserve"> ikke er muligt at overholde fristen – f.eks. fordi der afventes oplysninger fra ansøgeren eller en 3. person – skal der snarest muligt og inden fristens udløb gives orientering til ansøgeren om årsagen og hvorfor fristen ikke kan overholdes, og hvornår ansøgeren vil modtage en afgørelse.</w:t>
            </w:r>
          </w:p>
        </w:tc>
      </w:tr>
      <w:tr w:rsidR="00521492" w:rsidRPr="00822059" w14:paraId="34A3DEF4" w14:textId="77777777" w:rsidTr="004D44AD">
        <w:tblPrEx>
          <w:shd w:val="clear" w:color="auto" w:fill="auto"/>
        </w:tblPrEx>
        <w:trPr>
          <w:tblHeader/>
        </w:trPr>
        <w:tc>
          <w:tcPr>
            <w:tcW w:w="9923" w:type="dxa"/>
            <w:shd w:val="clear" w:color="auto" w:fill="1F3864" w:themeFill="accent1" w:themeFillShade="80"/>
          </w:tcPr>
          <w:p w14:paraId="1AEDECD8" w14:textId="77777777" w:rsidR="00521492" w:rsidRPr="00822059" w:rsidRDefault="00521492" w:rsidP="00587CAB">
            <w:pPr>
              <w:rPr>
                <w:b/>
              </w:rPr>
            </w:pPr>
            <w:r w:rsidRPr="00822059">
              <w:rPr>
                <w:b/>
              </w:rPr>
              <w:t>Understøttende materiale</w:t>
            </w:r>
          </w:p>
        </w:tc>
      </w:tr>
      <w:tr w:rsidR="00521492" w:rsidRPr="00822059" w14:paraId="01D415CE" w14:textId="77777777" w:rsidTr="00587CAB">
        <w:tblPrEx>
          <w:shd w:val="clear" w:color="auto" w:fill="auto"/>
        </w:tblPrEx>
        <w:tc>
          <w:tcPr>
            <w:tcW w:w="9923" w:type="dxa"/>
          </w:tcPr>
          <w:p w14:paraId="614727F0" w14:textId="2804798E" w:rsidR="00521492" w:rsidRPr="00822059" w:rsidRDefault="00521492" w:rsidP="00B518A6">
            <w:pPr>
              <w:spacing w:after="120"/>
            </w:pPr>
          </w:p>
        </w:tc>
      </w:tr>
    </w:tbl>
    <w:p w14:paraId="574E4FE2" w14:textId="12BF8A2C" w:rsidR="00521492" w:rsidRPr="00185331" w:rsidRDefault="00521492" w:rsidP="00185331">
      <w:pPr>
        <w:shd w:val="clear" w:color="auto" w:fill="FFFFFF" w:themeFill="background1"/>
        <w:spacing w:before="240" w:after="240"/>
        <w:rPr>
          <w:b/>
          <w:i/>
        </w:rPr>
      </w:pPr>
      <w:r w:rsidRPr="00822059">
        <w:rPr>
          <w:b/>
          <w:i/>
        </w:rPr>
        <w:t>Tjekliste</w:t>
      </w:r>
    </w:p>
    <w:tbl>
      <w:tblPr>
        <w:tblW w:w="9936" w:type="dxa"/>
        <w:tblInd w:w="57" w:type="dxa"/>
        <w:tblLayout w:type="fixed"/>
        <w:tblCellMar>
          <w:left w:w="70" w:type="dxa"/>
          <w:right w:w="70" w:type="dxa"/>
        </w:tblCellMar>
        <w:tblLook w:val="04A0" w:firstRow="1" w:lastRow="0" w:firstColumn="1" w:lastColumn="0" w:noHBand="0" w:noVBand="1"/>
      </w:tblPr>
      <w:tblGrid>
        <w:gridCol w:w="439"/>
        <w:gridCol w:w="9422"/>
        <w:gridCol w:w="75"/>
      </w:tblGrid>
      <w:tr w:rsidR="00521492" w:rsidRPr="00822059" w14:paraId="3A19860E" w14:textId="77777777" w:rsidTr="00587CAB">
        <w:trPr>
          <w:trHeight w:val="288"/>
        </w:trPr>
        <w:tc>
          <w:tcPr>
            <w:tcW w:w="9936" w:type="dxa"/>
            <w:gridSpan w:val="3"/>
            <w:tcBorders>
              <w:top w:val="single" w:sz="4" w:space="0" w:color="000000"/>
              <w:left w:val="single" w:sz="4" w:space="0" w:color="000000"/>
              <w:bottom w:val="single" w:sz="4" w:space="0" w:color="000000"/>
              <w:right w:val="single" w:sz="4" w:space="0" w:color="000000"/>
            </w:tcBorders>
            <w:shd w:val="clear" w:color="auto" w:fill="1F3864" w:themeFill="accent1" w:themeFillShade="80"/>
          </w:tcPr>
          <w:p w14:paraId="725B780D" w14:textId="77777777" w:rsidR="00521492" w:rsidRPr="00822059" w:rsidRDefault="00521492" w:rsidP="00587CAB">
            <w:pPr>
              <w:pStyle w:val="Listeafsnit"/>
              <w:numPr>
                <w:ilvl w:val="0"/>
                <w:numId w:val="1"/>
              </w:numPr>
              <w:rPr>
                <w:rFonts w:eastAsia="Times New Roman" w:cs="Times New Roman"/>
                <w:b/>
                <w:lang w:eastAsia="da-DK"/>
              </w:rPr>
            </w:pPr>
            <w:r w:rsidRPr="00822059">
              <w:rPr>
                <w:rFonts w:eastAsia="Times New Roman" w:cs="Times New Roman"/>
                <w:b/>
                <w:lang w:eastAsia="da-DK"/>
              </w:rPr>
              <w:t>Vurdering af rette modtager af ansøgningen</w:t>
            </w:r>
          </w:p>
        </w:tc>
      </w:tr>
      <w:tr w:rsidR="00521492" w:rsidRPr="00822059" w14:paraId="57597474" w14:textId="77777777" w:rsidTr="00587CAB">
        <w:trPr>
          <w:trHeight w:val="288"/>
        </w:trPr>
        <w:tc>
          <w:tcPr>
            <w:tcW w:w="43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76B76CF" w14:textId="59247FD1" w:rsidR="00521492" w:rsidRPr="00822059" w:rsidRDefault="00521492" w:rsidP="00185331">
            <w:pPr>
              <w:spacing w:before="120"/>
              <w:rPr>
                <w:rFonts w:eastAsia="Times New Roman" w:cs="Times New Roman"/>
                <w:b/>
                <w:lang w:eastAsia="da-DK"/>
              </w:rPr>
            </w:pPr>
            <w:r w:rsidRPr="00822059">
              <w:rPr>
                <w:rFonts w:eastAsia="Times New Roman" w:cs="Times New Roman"/>
                <w:b/>
                <w:lang w:eastAsia="da-DK"/>
              </w:rPr>
              <w:t>A.</w:t>
            </w:r>
          </w:p>
        </w:tc>
        <w:tc>
          <w:tcPr>
            <w:tcW w:w="949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14:paraId="308F7F70" w14:textId="2FDC03AF" w:rsidR="00521492" w:rsidRPr="00822059" w:rsidRDefault="00521492" w:rsidP="00185331">
            <w:pPr>
              <w:spacing w:before="120" w:after="120"/>
              <w:rPr>
                <w:rFonts w:eastAsia="Times New Roman" w:cs="Times New Roman"/>
                <w:lang w:eastAsia="da-DK"/>
              </w:rPr>
            </w:pPr>
            <w:r w:rsidRPr="00822059">
              <w:rPr>
                <w:rFonts w:eastAsia="Times New Roman" w:cs="Times New Roman"/>
                <w:b/>
                <w:lang w:eastAsia="da-DK"/>
              </w:rPr>
              <w:t>Vurdér</w:t>
            </w:r>
            <w:r w:rsidRPr="00822059">
              <w:rPr>
                <w:rFonts w:eastAsia="Times New Roman" w:cs="Times New Roman"/>
                <w:lang w:eastAsia="da-DK"/>
              </w:rPr>
              <w:t xml:space="preserve">, om </w:t>
            </w:r>
            <w:r w:rsidR="00B518A6" w:rsidRPr="00B518A6">
              <w:rPr>
                <w:rFonts w:eastAsia="Times New Roman" w:cs="Times New Roman"/>
                <w:shd w:val="clear" w:color="auto" w:fill="D0CECE" w:themeFill="background2" w:themeFillShade="E6"/>
                <w:lang w:eastAsia="da-DK"/>
              </w:rPr>
              <w:t>XX</w:t>
            </w:r>
            <w:r w:rsidR="00B518A6">
              <w:rPr>
                <w:rFonts w:eastAsia="Times New Roman" w:cs="Times New Roman"/>
                <w:lang w:eastAsia="da-DK"/>
              </w:rPr>
              <w:t xml:space="preserve"> </w:t>
            </w:r>
            <w:r w:rsidRPr="00822059">
              <w:rPr>
                <w:rFonts w:eastAsia="Times New Roman" w:cs="Times New Roman"/>
                <w:lang w:eastAsia="da-DK"/>
              </w:rPr>
              <w:t>er rette modtager af ansøgningen</w:t>
            </w:r>
            <w:r w:rsidR="00185331">
              <w:rPr>
                <w:rFonts w:eastAsia="Times New Roman" w:cs="Times New Roman"/>
                <w:lang w:eastAsia="da-DK"/>
              </w:rPr>
              <w:t>.</w:t>
            </w:r>
          </w:p>
          <w:p w14:paraId="0C18B5B8" w14:textId="48E70F6F" w:rsidR="00521492" w:rsidRPr="00822059" w:rsidRDefault="00521492" w:rsidP="00185331">
            <w:pPr>
              <w:pStyle w:val="Listeafsnit"/>
              <w:numPr>
                <w:ilvl w:val="0"/>
                <w:numId w:val="9"/>
              </w:numPr>
              <w:spacing w:after="120"/>
              <w:rPr>
                <w:rFonts w:eastAsia="Times New Roman" w:cs="Times New Roman"/>
                <w:lang w:eastAsia="da-DK"/>
              </w:rPr>
            </w:pPr>
            <w:r w:rsidRPr="00822059">
              <w:rPr>
                <w:rFonts w:eastAsia="Times New Roman" w:cs="Times New Roman"/>
                <w:b/>
                <w:lang w:eastAsia="da-DK"/>
              </w:rPr>
              <w:t xml:space="preserve">Udgangspunktet </w:t>
            </w:r>
            <w:r w:rsidRPr="00822059">
              <w:rPr>
                <w:rFonts w:eastAsia="Times New Roman" w:cs="Times New Roman"/>
                <w:lang w:eastAsia="da-DK"/>
              </w:rPr>
              <w:t xml:space="preserve">er, at ansøgeren har ret til </w:t>
            </w:r>
            <w:r w:rsidRPr="00822059">
              <w:rPr>
                <w:rFonts w:eastAsia="Times New Roman" w:cs="Times New Roman"/>
                <w:b/>
                <w:lang w:eastAsia="da-DK"/>
              </w:rPr>
              <w:t>både</w:t>
            </w:r>
            <w:r w:rsidRPr="00822059">
              <w:rPr>
                <w:rFonts w:eastAsia="Times New Roman" w:cs="Times New Roman"/>
                <w:lang w:eastAsia="da-DK"/>
              </w:rPr>
              <w:t xml:space="preserve"> at få behandlet sin ansøgning af den myndighed, som vi anser som rette myndighed, </w:t>
            </w:r>
            <w:r w:rsidRPr="00822059">
              <w:rPr>
                <w:rFonts w:eastAsia="Times New Roman" w:cs="Times New Roman"/>
                <w:b/>
                <w:lang w:eastAsia="da-DK"/>
              </w:rPr>
              <w:t>og</w:t>
            </w:r>
            <w:r w:rsidRPr="00822059">
              <w:rPr>
                <w:rFonts w:eastAsia="Times New Roman" w:cs="Times New Roman"/>
                <w:lang w:eastAsia="da-DK"/>
              </w:rPr>
              <w:t xml:space="preserve"> af</w:t>
            </w:r>
            <w:r w:rsidR="00B518A6">
              <w:rPr>
                <w:rFonts w:eastAsia="Times New Roman" w:cs="Times New Roman"/>
                <w:lang w:eastAsia="da-DK"/>
              </w:rPr>
              <w:t xml:space="preserve"> </w:t>
            </w:r>
            <w:r w:rsidR="00B518A6" w:rsidRPr="00B518A6">
              <w:rPr>
                <w:rFonts w:eastAsia="Times New Roman" w:cs="Times New Roman"/>
                <w:shd w:val="clear" w:color="auto" w:fill="D0CECE" w:themeFill="background2" w:themeFillShade="E6"/>
                <w:lang w:eastAsia="da-DK"/>
              </w:rPr>
              <w:t>XX</w:t>
            </w:r>
            <w:r w:rsidRPr="00822059">
              <w:rPr>
                <w:rFonts w:eastAsia="Times New Roman" w:cs="Times New Roman"/>
                <w:lang w:eastAsia="da-DK"/>
              </w:rPr>
              <w:t xml:space="preserve">. Pågældende kan få en afgørelse, som </w:t>
            </w:r>
            <w:r w:rsidR="00185331">
              <w:rPr>
                <w:rFonts w:eastAsia="Times New Roman" w:cs="Times New Roman"/>
                <w:lang w:eastAsia="da-DK"/>
              </w:rPr>
              <w:t>kan påklages til Ankestyrelsen.</w:t>
            </w:r>
          </w:p>
          <w:p w14:paraId="3DCC07F1" w14:textId="6FFC3731" w:rsidR="00521492" w:rsidRPr="00185331" w:rsidRDefault="00521492" w:rsidP="00185331">
            <w:pPr>
              <w:pStyle w:val="Listeafsnit"/>
              <w:numPr>
                <w:ilvl w:val="0"/>
                <w:numId w:val="9"/>
              </w:numPr>
              <w:spacing w:after="120"/>
              <w:rPr>
                <w:rFonts w:eastAsia="Times New Roman" w:cs="Times New Roman"/>
                <w:lang w:eastAsia="da-DK"/>
              </w:rPr>
            </w:pPr>
            <w:r w:rsidRPr="00822059">
              <w:rPr>
                <w:rFonts w:eastAsia="Times New Roman" w:cs="Times New Roman"/>
                <w:b/>
                <w:lang w:eastAsia="da-DK"/>
              </w:rPr>
              <w:t xml:space="preserve">Undtagelsen </w:t>
            </w:r>
            <w:r w:rsidR="00B518A6">
              <w:rPr>
                <w:rFonts w:eastAsia="Times New Roman" w:cs="Times New Roman"/>
                <w:lang w:eastAsia="da-DK"/>
              </w:rPr>
              <w:t xml:space="preserve">er, hvis </w:t>
            </w:r>
            <w:r w:rsidR="00B518A6" w:rsidRPr="00B518A6">
              <w:rPr>
                <w:rFonts w:eastAsia="Times New Roman" w:cs="Times New Roman"/>
                <w:shd w:val="clear" w:color="auto" w:fill="D0CECE" w:themeFill="background2" w:themeFillShade="E6"/>
                <w:lang w:eastAsia="da-DK"/>
              </w:rPr>
              <w:t>XX</w:t>
            </w:r>
            <w:r w:rsidRPr="00822059">
              <w:rPr>
                <w:rFonts w:eastAsia="Times New Roman" w:cs="Times New Roman"/>
                <w:lang w:eastAsia="da-DK"/>
              </w:rPr>
              <w:t xml:space="preserve"> </w:t>
            </w:r>
            <w:r w:rsidRPr="00822059">
              <w:rPr>
                <w:rFonts w:eastAsia="Times New Roman" w:cs="Times New Roman"/>
                <w:b/>
                <w:lang w:eastAsia="da-DK"/>
              </w:rPr>
              <w:t>åbenlyst</w:t>
            </w:r>
            <w:r w:rsidRPr="00822059">
              <w:rPr>
                <w:rFonts w:eastAsia="Times New Roman" w:cs="Times New Roman"/>
                <w:lang w:eastAsia="da-DK"/>
              </w:rPr>
              <w:t xml:space="preserve"> er forkert modtager. I sådanne tilfælde skal</w:t>
            </w:r>
            <w:r w:rsidRPr="00822059">
              <w:rPr>
                <w:rFonts w:eastAsia="Times New Roman" w:cs="Times New Roman"/>
                <w:b/>
                <w:lang w:eastAsia="da-DK"/>
              </w:rPr>
              <w:t xml:space="preserve"> ansøgningen</w:t>
            </w:r>
            <w:r w:rsidRPr="00822059">
              <w:rPr>
                <w:rFonts w:eastAsia="Times New Roman" w:cs="Times New Roman"/>
                <w:lang w:eastAsia="da-DK"/>
              </w:rPr>
              <w:t xml:space="preserve"> </w:t>
            </w:r>
            <w:r w:rsidRPr="00822059">
              <w:rPr>
                <w:rFonts w:eastAsia="Times New Roman" w:cs="Times New Roman"/>
                <w:b/>
                <w:lang w:eastAsia="da-DK"/>
              </w:rPr>
              <w:t>straks videresendes</w:t>
            </w:r>
            <w:r w:rsidRPr="00822059">
              <w:rPr>
                <w:rFonts w:eastAsia="Times New Roman" w:cs="Times New Roman"/>
                <w:lang w:eastAsia="da-DK"/>
              </w:rPr>
              <w:t xml:space="preserve"> til rette modtager med orientering til ansøger.</w:t>
            </w:r>
          </w:p>
        </w:tc>
      </w:tr>
      <w:tr w:rsidR="00521492" w:rsidRPr="00822059" w14:paraId="24164EA8" w14:textId="77777777" w:rsidTr="00587CAB">
        <w:trPr>
          <w:trHeight w:val="288"/>
        </w:trPr>
        <w:tc>
          <w:tcPr>
            <w:tcW w:w="43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DD2D1BB" w14:textId="5042825E" w:rsidR="00521492" w:rsidRPr="00822059" w:rsidRDefault="00521492" w:rsidP="00185331">
            <w:pPr>
              <w:spacing w:before="120"/>
              <w:rPr>
                <w:rFonts w:eastAsia="Times New Roman" w:cs="Times New Roman"/>
                <w:b/>
                <w:lang w:eastAsia="da-DK"/>
              </w:rPr>
            </w:pPr>
            <w:r w:rsidRPr="00822059">
              <w:rPr>
                <w:rFonts w:eastAsia="Times New Roman" w:cs="Times New Roman"/>
                <w:b/>
                <w:lang w:eastAsia="da-DK"/>
              </w:rPr>
              <w:t>B.</w:t>
            </w:r>
          </w:p>
        </w:tc>
        <w:tc>
          <w:tcPr>
            <w:tcW w:w="949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14:paraId="60A67EFC" w14:textId="228B8DDB" w:rsidR="00521492" w:rsidRPr="00185331" w:rsidRDefault="00521492" w:rsidP="00185331">
            <w:pPr>
              <w:spacing w:before="120" w:after="120"/>
              <w:rPr>
                <w:rFonts w:eastAsia="Times New Roman" w:cs="Times New Roman"/>
                <w:b/>
                <w:lang w:eastAsia="da-DK"/>
              </w:rPr>
            </w:pPr>
            <w:r w:rsidRPr="00822059">
              <w:rPr>
                <w:rFonts w:eastAsia="Times New Roman" w:cs="Times New Roman"/>
                <w:b/>
                <w:lang w:eastAsia="da-DK"/>
              </w:rPr>
              <w:t>Hvis ansøgningen skal behandles af flere myndigheder</w:t>
            </w:r>
            <w:r w:rsidR="00185331">
              <w:rPr>
                <w:rFonts w:eastAsia="Times New Roman" w:cs="Times New Roman"/>
                <w:b/>
                <w:lang w:eastAsia="da-DK"/>
              </w:rPr>
              <w:t>:</w:t>
            </w:r>
          </w:p>
          <w:p w14:paraId="50212360" w14:textId="1AFF5765" w:rsidR="00521492" w:rsidRPr="00822059" w:rsidRDefault="00521492" w:rsidP="00185331">
            <w:pPr>
              <w:spacing w:after="120"/>
              <w:rPr>
                <w:rFonts w:eastAsia="Times New Roman" w:cs="Times New Roman"/>
                <w:lang w:eastAsia="da-DK"/>
              </w:rPr>
            </w:pPr>
            <w:r w:rsidRPr="00822059">
              <w:rPr>
                <w:rFonts w:eastAsia="Times New Roman" w:cs="Times New Roman"/>
                <w:lang w:eastAsia="da-DK"/>
              </w:rPr>
              <w:t xml:space="preserve">Hvis ansøgningen </w:t>
            </w:r>
            <w:r w:rsidRPr="00822059">
              <w:rPr>
                <w:rFonts w:eastAsia="Times New Roman" w:cs="Times New Roman"/>
                <w:b/>
                <w:lang w:eastAsia="da-DK"/>
              </w:rPr>
              <w:t>også</w:t>
            </w:r>
            <w:r w:rsidRPr="00822059">
              <w:rPr>
                <w:rFonts w:eastAsia="Times New Roman" w:cs="Times New Roman"/>
                <w:lang w:eastAsia="da-DK"/>
              </w:rPr>
              <w:t xml:space="preserve"> skal behandles af en anden afdeling (jf. pkt. 1 A 1 – f.eks. barsels dagpenge ved sygt barn fra udbetaling Danmark), skal følgende fremgangsmåde anvendes:</w:t>
            </w:r>
          </w:p>
          <w:p w14:paraId="2256FB36" w14:textId="77777777" w:rsidR="00521492" w:rsidRPr="00822059" w:rsidRDefault="00521492" w:rsidP="00587CAB">
            <w:pPr>
              <w:pStyle w:val="Listeafsnit"/>
              <w:numPr>
                <w:ilvl w:val="0"/>
                <w:numId w:val="2"/>
              </w:numPr>
              <w:rPr>
                <w:rFonts w:eastAsia="Times New Roman" w:cs="Times New Roman"/>
                <w:lang w:eastAsia="da-DK"/>
              </w:rPr>
            </w:pPr>
            <w:r w:rsidRPr="00822059">
              <w:rPr>
                <w:rFonts w:eastAsia="Times New Roman" w:cs="Times New Roman"/>
                <w:lang w:eastAsia="da-DK"/>
              </w:rPr>
              <w:t xml:space="preserve">Hvis ansøgning om kompensation for tabt arbejdsfortjeneste kan </w:t>
            </w:r>
            <w:r w:rsidRPr="00822059">
              <w:rPr>
                <w:rFonts w:eastAsia="Times New Roman" w:cs="Times New Roman"/>
                <w:b/>
                <w:lang w:eastAsia="da-DK"/>
              </w:rPr>
              <w:t>afslås på det foreliggende grundlag</w:t>
            </w:r>
            <w:r w:rsidRPr="00822059">
              <w:rPr>
                <w:rFonts w:eastAsia="Times New Roman" w:cs="Times New Roman"/>
                <w:lang w:eastAsia="da-DK"/>
              </w:rPr>
              <w:t xml:space="preserve">, skal der </w:t>
            </w:r>
            <w:r w:rsidRPr="00822059">
              <w:rPr>
                <w:rFonts w:eastAsia="Times New Roman" w:cs="Times New Roman"/>
                <w:b/>
                <w:lang w:eastAsia="da-DK"/>
              </w:rPr>
              <w:t xml:space="preserve">inden 1 uge efter modtagelsen </w:t>
            </w:r>
            <w:r w:rsidRPr="00822059">
              <w:rPr>
                <w:rFonts w:eastAsia="Times New Roman" w:cs="Times New Roman"/>
                <w:lang w:eastAsia="da-DK"/>
              </w:rPr>
              <w:t>udarbejdes en afgørelse med:</w:t>
            </w:r>
          </w:p>
          <w:p w14:paraId="7DEFF837" w14:textId="77777777" w:rsidR="00521492" w:rsidRPr="00822059" w:rsidRDefault="00521492" w:rsidP="00587CAB">
            <w:pPr>
              <w:pStyle w:val="Listeafsnit"/>
              <w:numPr>
                <w:ilvl w:val="1"/>
                <w:numId w:val="2"/>
              </w:numPr>
              <w:rPr>
                <w:rFonts w:eastAsia="Times New Roman" w:cs="Times New Roman"/>
                <w:lang w:eastAsia="da-DK"/>
              </w:rPr>
            </w:pPr>
            <w:r w:rsidRPr="00822059">
              <w:rPr>
                <w:rFonts w:eastAsia="Times New Roman" w:cs="Times New Roman"/>
                <w:lang w:eastAsia="da-DK"/>
              </w:rPr>
              <w:lastRenderedPageBreak/>
              <w:t>Begrundelse og klagevejledning</w:t>
            </w:r>
          </w:p>
          <w:p w14:paraId="2DEB4A87" w14:textId="6498EA5C" w:rsidR="00521492" w:rsidRPr="00185331" w:rsidRDefault="00521492" w:rsidP="00185331">
            <w:pPr>
              <w:pStyle w:val="Listeafsnit"/>
              <w:numPr>
                <w:ilvl w:val="1"/>
                <w:numId w:val="2"/>
              </w:numPr>
              <w:spacing w:after="120"/>
              <w:rPr>
                <w:rFonts w:eastAsia="Times New Roman" w:cs="Times New Roman"/>
                <w:lang w:eastAsia="da-DK"/>
              </w:rPr>
            </w:pPr>
            <w:r w:rsidRPr="00822059">
              <w:rPr>
                <w:rFonts w:eastAsia="Times New Roman" w:cs="Times New Roman"/>
                <w:lang w:eastAsia="da-DK"/>
              </w:rPr>
              <w:t>Vejledning om, at borgeren retter henvendelse til Udbetaling Danmark og søger om dagpenge eft</w:t>
            </w:r>
            <w:r w:rsidR="00185331">
              <w:rPr>
                <w:rFonts w:eastAsia="Times New Roman" w:cs="Times New Roman"/>
                <w:lang w:eastAsia="da-DK"/>
              </w:rPr>
              <w:t>er barselslovens bestemmelser.</w:t>
            </w:r>
          </w:p>
          <w:p w14:paraId="567365D4" w14:textId="4F826D8F" w:rsidR="00521492" w:rsidRPr="00822059" w:rsidRDefault="00521492" w:rsidP="00185331">
            <w:pPr>
              <w:spacing w:after="120"/>
              <w:rPr>
                <w:rFonts w:eastAsia="Times New Roman" w:cs="Times New Roman"/>
                <w:lang w:eastAsia="da-DK"/>
              </w:rPr>
            </w:pPr>
            <w:r w:rsidRPr="00822059">
              <w:rPr>
                <w:rFonts w:eastAsia="Times New Roman" w:cs="Times New Roman"/>
                <w:lang w:eastAsia="da-DK"/>
              </w:rPr>
              <w:t>Denne fremgangsmåde ses sjældent, da det kræver lægelige oplysninger for at kunne vurdere barnet. Dog kan ses tilfælde hvor der f. eks er tale om et ras</w:t>
            </w:r>
            <w:r w:rsidR="00185331">
              <w:rPr>
                <w:rFonts w:eastAsia="Times New Roman" w:cs="Times New Roman"/>
                <w:lang w:eastAsia="da-DK"/>
              </w:rPr>
              <w:t xml:space="preserve">k barn, der har brækket benet. </w:t>
            </w:r>
          </w:p>
        </w:tc>
      </w:tr>
      <w:tr w:rsidR="00521492" w:rsidRPr="00822059" w14:paraId="177F2797" w14:textId="77777777" w:rsidTr="00587CAB">
        <w:trPr>
          <w:trHeight w:val="288"/>
        </w:trPr>
        <w:tc>
          <w:tcPr>
            <w:tcW w:w="9936" w:type="dxa"/>
            <w:gridSpan w:val="3"/>
            <w:tcBorders>
              <w:top w:val="single" w:sz="4" w:space="0" w:color="000000"/>
              <w:left w:val="single" w:sz="4" w:space="0" w:color="000000"/>
              <w:bottom w:val="single" w:sz="4" w:space="0" w:color="000000"/>
              <w:right w:val="single" w:sz="4" w:space="0" w:color="000000"/>
            </w:tcBorders>
            <w:shd w:val="clear" w:color="auto" w:fill="1F3864" w:themeFill="accent1" w:themeFillShade="80"/>
          </w:tcPr>
          <w:p w14:paraId="59BBDFA2" w14:textId="77777777" w:rsidR="00521492" w:rsidRPr="00822059" w:rsidRDefault="00521492" w:rsidP="00587CAB">
            <w:pPr>
              <w:pStyle w:val="Listeafsnit"/>
              <w:numPr>
                <w:ilvl w:val="0"/>
                <w:numId w:val="1"/>
              </w:numPr>
              <w:rPr>
                <w:rFonts w:eastAsia="Times New Roman" w:cs="Times New Roman"/>
                <w:b/>
                <w:lang w:eastAsia="da-DK"/>
              </w:rPr>
            </w:pPr>
            <w:r w:rsidRPr="00822059">
              <w:rPr>
                <w:rFonts w:eastAsia="Times New Roman" w:cs="Times New Roman"/>
                <w:b/>
                <w:lang w:eastAsia="da-DK"/>
              </w:rPr>
              <w:lastRenderedPageBreak/>
              <w:t>Indledende sagsskridt</w:t>
            </w:r>
          </w:p>
        </w:tc>
      </w:tr>
      <w:tr w:rsidR="00521492" w:rsidRPr="00822059" w14:paraId="35C86864" w14:textId="77777777" w:rsidTr="00587CAB">
        <w:trPr>
          <w:trHeight w:val="288"/>
        </w:trPr>
        <w:tc>
          <w:tcPr>
            <w:tcW w:w="43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41E8840" w14:textId="77777777" w:rsidR="00521492" w:rsidRPr="00822059" w:rsidRDefault="00521492" w:rsidP="00185331">
            <w:pPr>
              <w:spacing w:before="120"/>
              <w:rPr>
                <w:rFonts w:eastAsia="Times New Roman" w:cs="Times New Roman"/>
                <w:b/>
                <w:lang w:eastAsia="da-DK"/>
              </w:rPr>
            </w:pPr>
            <w:r w:rsidRPr="00822059">
              <w:rPr>
                <w:rFonts w:eastAsia="Times New Roman" w:cs="Times New Roman"/>
                <w:b/>
                <w:lang w:eastAsia="da-DK"/>
              </w:rPr>
              <w:t>A.</w:t>
            </w:r>
          </w:p>
        </w:tc>
        <w:tc>
          <w:tcPr>
            <w:tcW w:w="949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14:paraId="01EE809B" w14:textId="671CDBDC" w:rsidR="00521492" w:rsidRPr="00822059" w:rsidRDefault="006D0A19" w:rsidP="00185331">
            <w:pPr>
              <w:spacing w:before="120" w:after="120"/>
              <w:rPr>
                <w:rFonts w:eastAsia="Times New Roman" w:cs="Times New Roman"/>
                <w:lang w:eastAsia="da-DK"/>
              </w:rPr>
            </w:pPr>
            <w:r>
              <w:rPr>
                <w:rFonts w:eastAsia="Times New Roman" w:cs="Times New Roman"/>
                <w:lang w:eastAsia="da-DK"/>
              </w:rPr>
              <w:t>Kvitte</w:t>
            </w:r>
            <w:r w:rsidR="00521492" w:rsidRPr="00822059">
              <w:rPr>
                <w:rFonts w:eastAsia="Times New Roman" w:cs="Times New Roman"/>
                <w:lang w:eastAsia="da-DK"/>
              </w:rPr>
              <w:t xml:space="preserve">ring for modtagelsen af ansøgningen får borgeren når vedkommende søger via borger.dk. Er det en mundtlig ansøgning, kvitterer man ved samtalen for modtagelse. </w:t>
            </w:r>
          </w:p>
        </w:tc>
      </w:tr>
      <w:tr w:rsidR="00521492" w:rsidRPr="00822059" w14:paraId="03F638AA" w14:textId="77777777" w:rsidTr="00587CAB">
        <w:trPr>
          <w:trHeight w:val="288"/>
        </w:trPr>
        <w:tc>
          <w:tcPr>
            <w:tcW w:w="43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4599301" w14:textId="77777777" w:rsidR="00521492" w:rsidRPr="00822059" w:rsidRDefault="00521492" w:rsidP="00185331">
            <w:pPr>
              <w:spacing w:before="120"/>
              <w:rPr>
                <w:rFonts w:eastAsia="Times New Roman" w:cs="Times New Roman"/>
                <w:b/>
                <w:lang w:eastAsia="da-DK"/>
              </w:rPr>
            </w:pPr>
            <w:r w:rsidRPr="00822059">
              <w:rPr>
                <w:rFonts w:eastAsia="Times New Roman" w:cs="Times New Roman"/>
                <w:b/>
                <w:lang w:eastAsia="da-DK"/>
              </w:rPr>
              <w:t>B.</w:t>
            </w:r>
          </w:p>
        </w:tc>
        <w:tc>
          <w:tcPr>
            <w:tcW w:w="949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14:paraId="77835238" w14:textId="2831C505" w:rsidR="00521492" w:rsidRPr="00822059" w:rsidRDefault="00521492" w:rsidP="00185331">
            <w:pPr>
              <w:spacing w:before="120" w:after="120"/>
              <w:rPr>
                <w:rFonts w:eastAsia="Times New Roman" w:cs="Times New Roman"/>
                <w:lang w:eastAsia="da-DK"/>
              </w:rPr>
            </w:pPr>
            <w:r w:rsidRPr="00822059">
              <w:rPr>
                <w:rFonts w:eastAsia="Times New Roman" w:cs="Times New Roman"/>
                <w:lang w:eastAsia="da-DK"/>
              </w:rPr>
              <w:t>Journalisér ansøgningen i DUBU</w:t>
            </w:r>
            <w:r w:rsidR="00185331">
              <w:rPr>
                <w:rFonts w:eastAsia="Times New Roman" w:cs="Times New Roman"/>
                <w:lang w:eastAsia="da-DK"/>
              </w:rPr>
              <w:t>.</w:t>
            </w:r>
          </w:p>
        </w:tc>
      </w:tr>
      <w:tr w:rsidR="00521492" w:rsidRPr="00822059" w14:paraId="25F4D637" w14:textId="77777777" w:rsidTr="00587CAB">
        <w:trPr>
          <w:trHeight w:val="288"/>
        </w:trPr>
        <w:tc>
          <w:tcPr>
            <w:tcW w:w="43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7E8913A" w14:textId="77777777" w:rsidR="00521492" w:rsidRPr="00822059" w:rsidRDefault="00521492" w:rsidP="00185331">
            <w:pPr>
              <w:spacing w:before="120"/>
              <w:rPr>
                <w:rFonts w:eastAsia="Times New Roman" w:cs="Times New Roman"/>
                <w:b/>
                <w:lang w:eastAsia="da-DK"/>
              </w:rPr>
            </w:pPr>
            <w:r w:rsidRPr="00822059">
              <w:rPr>
                <w:rFonts w:eastAsia="Times New Roman" w:cs="Times New Roman"/>
                <w:b/>
                <w:lang w:eastAsia="da-DK"/>
              </w:rPr>
              <w:t xml:space="preserve">C. </w:t>
            </w:r>
          </w:p>
        </w:tc>
        <w:tc>
          <w:tcPr>
            <w:tcW w:w="949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14:paraId="4588A37D" w14:textId="3ADB9184" w:rsidR="00521492" w:rsidRPr="00822059" w:rsidRDefault="00521492" w:rsidP="00185331">
            <w:pPr>
              <w:spacing w:before="120" w:after="120"/>
              <w:rPr>
                <w:rFonts w:eastAsia="Times New Roman" w:cs="Times New Roman"/>
                <w:lang w:eastAsia="da-DK"/>
              </w:rPr>
            </w:pPr>
            <w:r w:rsidRPr="00822059">
              <w:rPr>
                <w:rFonts w:eastAsia="Times New Roman" w:cs="Times New Roman"/>
                <w:lang w:eastAsia="da-DK"/>
              </w:rPr>
              <w:t xml:space="preserve">Registrér dato for, hvornår ansøgningen senest skal være behandlet </w:t>
            </w:r>
          </w:p>
        </w:tc>
      </w:tr>
      <w:tr w:rsidR="00521492" w:rsidRPr="00822059" w14:paraId="34ECB306" w14:textId="77777777" w:rsidTr="00587CAB">
        <w:trPr>
          <w:trHeight w:val="288"/>
        </w:trPr>
        <w:tc>
          <w:tcPr>
            <w:tcW w:w="9936" w:type="dxa"/>
            <w:gridSpan w:val="3"/>
            <w:tcBorders>
              <w:top w:val="single" w:sz="4" w:space="0" w:color="000000"/>
              <w:left w:val="single" w:sz="4" w:space="0" w:color="000000"/>
              <w:bottom w:val="single" w:sz="4" w:space="0" w:color="000000"/>
              <w:right w:val="single" w:sz="4" w:space="0" w:color="000000"/>
            </w:tcBorders>
            <w:shd w:val="clear" w:color="auto" w:fill="1F3864" w:themeFill="accent1" w:themeFillShade="80"/>
          </w:tcPr>
          <w:p w14:paraId="62ECE3D1" w14:textId="77777777" w:rsidR="00521492" w:rsidRPr="00822059" w:rsidRDefault="00521492" w:rsidP="00587CAB">
            <w:pPr>
              <w:pStyle w:val="Listeafsnit"/>
              <w:numPr>
                <w:ilvl w:val="0"/>
                <w:numId w:val="1"/>
              </w:numPr>
              <w:rPr>
                <w:rFonts w:eastAsia="Times New Roman" w:cs="Times New Roman"/>
                <w:b/>
                <w:lang w:eastAsia="da-DK"/>
              </w:rPr>
            </w:pPr>
            <w:r w:rsidRPr="00822059">
              <w:rPr>
                <w:rFonts w:eastAsia="Times New Roman" w:cs="Times New Roman"/>
                <w:b/>
                <w:lang w:eastAsia="da-DK"/>
              </w:rPr>
              <w:t>Indledende undersøgelse af ansøgningen</w:t>
            </w:r>
          </w:p>
        </w:tc>
      </w:tr>
      <w:tr w:rsidR="00521492" w:rsidRPr="00822059" w14:paraId="69E1D1A1" w14:textId="77777777" w:rsidTr="00587CAB">
        <w:trPr>
          <w:trHeight w:val="288"/>
        </w:trPr>
        <w:tc>
          <w:tcPr>
            <w:tcW w:w="43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5B6CF0A" w14:textId="4D189685" w:rsidR="00521492" w:rsidRPr="00822059" w:rsidRDefault="00521492" w:rsidP="00185331">
            <w:pPr>
              <w:spacing w:before="120"/>
              <w:rPr>
                <w:rFonts w:eastAsia="Times New Roman" w:cs="Times New Roman"/>
                <w:b/>
                <w:lang w:eastAsia="da-DK"/>
              </w:rPr>
            </w:pPr>
            <w:r w:rsidRPr="00822059">
              <w:rPr>
                <w:rFonts w:eastAsia="Times New Roman" w:cs="Times New Roman"/>
                <w:b/>
                <w:lang w:eastAsia="da-DK"/>
              </w:rPr>
              <w:t>A.</w:t>
            </w:r>
          </w:p>
        </w:tc>
        <w:tc>
          <w:tcPr>
            <w:tcW w:w="949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14:paraId="43DE5B87" w14:textId="43535BE2" w:rsidR="00521492" w:rsidRPr="00822059" w:rsidRDefault="00521492" w:rsidP="00185331">
            <w:pPr>
              <w:spacing w:before="120"/>
              <w:rPr>
                <w:rFonts w:eastAsia="Times New Roman" w:cs="Times New Roman"/>
                <w:lang w:eastAsia="da-DK"/>
              </w:rPr>
            </w:pPr>
            <w:r w:rsidRPr="00822059">
              <w:rPr>
                <w:rFonts w:eastAsia="Times New Roman" w:cs="Times New Roman"/>
                <w:b/>
                <w:lang w:eastAsia="da-DK"/>
              </w:rPr>
              <w:t>Undersøg</w:t>
            </w:r>
            <w:r w:rsidRPr="00822059">
              <w:rPr>
                <w:rFonts w:eastAsia="Times New Roman" w:cs="Times New Roman"/>
                <w:lang w:eastAsia="da-DK"/>
              </w:rPr>
              <w:t>:</w:t>
            </w:r>
          </w:p>
          <w:p w14:paraId="446A1EF0" w14:textId="6FF8D8B2" w:rsidR="00521492" w:rsidRPr="00822059" w:rsidRDefault="00521492" w:rsidP="00587CAB">
            <w:pPr>
              <w:pStyle w:val="Listeafsnit"/>
              <w:numPr>
                <w:ilvl w:val="0"/>
                <w:numId w:val="6"/>
              </w:numPr>
              <w:rPr>
                <w:rFonts w:eastAsia="Times New Roman" w:cs="Times New Roman"/>
                <w:lang w:eastAsia="da-DK"/>
              </w:rPr>
            </w:pPr>
            <w:r w:rsidRPr="00822059">
              <w:rPr>
                <w:rFonts w:eastAsia="Times New Roman" w:cs="Times New Roman"/>
                <w:lang w:eastAsia="da-DK"/>
              </w:rPr>
              <w:t>Hvilke oplysninger findes allerede i sagen</w:t>
            </w:r>
            <w:r w:rsidR="00185331">
              <w:rPr>
                <w:rFonts w:eastAsia="Times New Roman" w:cs="Times New Roman"/>
                <w:lang w:eastAsia="da-DK"/>
              </w:rPr>
              <w:t>.</w:t>
            </w:r>
          </w:p>
          <w:p w14:paraId="3631AF4F" w14:textId="389E1E93" w:rsidR="00521492" w:rsidRPr="00822059" w:rsidRDefault="00521492" w:rsidP="00587CAB">
            <w:pPr>
              <w:pStyle w:val="Listeafsnit"/>
              <w:numPr>
                <w:ilvl w:val="0"/>
                <w:numId w:val="6"/>
              </w:numPr>
              <w:rPr>
                <w:rFonts w:eastAsia="Times New Roman" w:cs="Times New Roman"/>
                <w:lang w:eastAsia="da-DK"/>
              </w:rPr>
            </w:pPr>
            <w:r w:rsidRPr="00822059">
              <w:rPr>
                <w:rFonts w:eastAsia="Times New Roman" w:cs="Times New Roman"/>
                <w:lang w:eastAsia="da-DK"/>
              </w:rPr>
              <w:t>Hvilke nye oplysninger er det nødvendigt at tilvejebringe</w:t>
            </w:r>
            <w:r w:rsidR="00185331">
              <w:rPr>
                <w:rFonts w:eastAsia="Times New Roman" w:cs="Times New Roman"/>
                <w:lang w:eastAsia="da-DK"/>
              </w:rPr>
              <w:t>.</w:t>
            </w:r>
          </w:p>
          <w:p w14:paraId="2B1F4689" w14:textId="22477CCC" w:rsidR="00521492" w:rsidRPr="00822059" w:rsidRDefault="00521492" w:rsidP="00185331">
            <w:pPr>
              <w:spacing w:after="120"/>
              <w:rPr>
                <w:rFonts w:eastAsia="Times New Roman" w:cs="Times New Roman"/>
                <w:lang w:eastAsia="da-DK"/>
              </w:rPr>
            </w:pPr>
            <w:r w:rsidRPr="00822059">
              <w:rPr>
                <w:rFonts w:eastAsia="Times New Roman" w:cs="Times New Roman"/>
                <w:lang w:eastAsia="da-DK"/>
              </w:rPr>
              <w:t>Relevante oplysninger kan f.eks. være fra forældrene, dagtilbud/skole/SFO/klub, læge, hospital, psykia</w:t>
            </w:r>
            <w:r w:rsidR="00185331">
              <w:rPr>
                <w:rFonts w:eastAsia="Times New Roman" w:cs="Times New Roman"/>
                <w:lang w:eastAsia="da-DK"/>
              </w:rPr>
              <w:t>trien, sundhedsplejerske og PPR.</w:t>
            </w:r>
          </w:p>
        </w:tc>
      </w:tr>
      <w:tr w:rsidR="00521492" w:rsidRPr="00822059" w14:paraId="5B73770B" w14:textId="77777777" w:rsidTr="00587CAB">
        <w:trPr>
          <w:trHeight w:val="288"/>
        </w:trPr>
        <w:tc>
          <w:tcPr>
            <w:tcW w:w="43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137E568" w14:textId="2B8B5F26" w:rsidR="00521492" w:rsidRPr="00822059" w:rsidRDefault="00521492" w:rsidP="00185331">
            <w:pPr>
              <w:spacing w:before="120"/>
              <w:rPr>
                <w:rFonts w:eastAsia="Times New Roman" w:cs="Times New Roman"/>
                <w:b/>
                <w:lang w:eastAsia="da-DK"/>
              </w:rPr>
            </w:pPr>
            <w:r w:rsidRPr="00822059">
              <w:rPr>
                <w:rFonts w:eastAsia="Times New Roman" w:cs="Times New Roman"/>
                <w:b/>
                <w:lang w:eastAsia="da-DK"/>
              </w:rPr>
              <w:t>B.</w:t>
            </w:r>
          </w:p>
        </w:tc>
        <w:tc>
          <w:tcPr>
            <w:tcW w:w="949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bottom"/>
          </w:tcPr>
          <w:p w14:paraId="00AD4806" w14:textId="1CCE01C2" w:rsidR="00521492" w:rsidRPr="00822059" w:rsidRDefault="00521492" w:rsidP="00185331">
            <w:pPr>
              <w:spacing w:before="120"/>
              <w:rPr>
                <w:rFonts w:eastAsia="Times New Roman" w:cs="Times New Roman"/>
                <w:lang w:eastAsia="da-DK"/>
              </w:rPr>
            </w:pPr>
            <w:r w:rsidRPr="00822059">
              <w:rPr>
                <w:rFonts w:eastAsia="Times New Roman" w:cs="Times New Roman"/>
                <w:b/>
                <w:lang w:eastAsia="da-DK"/>
              </w:rPr>
              <w:t>Vurdér</w:t>
            </w:r>
            <w:r w:rsidRPr="00822059">
              <w:rPr>
                <w:rFonts w:eastAsia="Times New Roman" w:cs="Times New Roman"/>
                <w:lang w:eastAsia="da-DK"/>
              </w:rPr>
              <w:t>:</w:t>
            </w:r>
          </w:p>
          <w:p w14:paraId="02A534B5" w14:textId="77777777" w:rsidR="00185331" w:rsidRDefault="00521492" w:rsidP="00185331">
            <w:pPr>
              <w:pStyle w:val="Listeafsnit"/>
              <w:numPr>
                <w:ilvl w:val="0"/>
                <w:numId w:val="5"/>
              </w:numPr>
              <w:spacing w:after="120"/>
              <w:ind w:hanging="357"/>
              <w:contextualSpacing w:val="0"/>
              <w:rPr>
                <w:rFonts w:eastAsia="Times New Roman" w:cs="Times New Roman"/>
                <w:lang w:eastAsia="da-DK"/>
              </w:rPr>
            </w:pPr>
            <w:r w:rsidRPr="00822059">
              <w:rPr>
                <w:rFonts w:eastAsia="Times New Roman" w:cs="Times New Roman"/>
                <w:lang w:eastAsia="da-DK"/>
              </w:rPr>
              <w:t xml:space="preserve">Om sagen er </w:t>
            </w:r>
            <w:r w:rsidRPr="00822059">
              <w:rPr>
                <w:rFonts w:eastAsia="Times New Roman" w:cs="Times New Roman"/>
                <w:b/>
                <w:lang w:eastAsia="da-DK"/>
              </w:rPr>
              <w:t>tilstrækkeligt oplyst</w:t>
            </w:r>
            <w:r w:rsidRPr="00822059">
              <w:rPr>
                <w:rFonts w:eastAsia="Times New Roman" w:cs="Times New Roman"/>
                <w:lang w:eastAsia="da-DK"/>
              </w:rPr>
              <w:t xml:space="preserve"> til, at der kan træffes afgørel</w:t>
            </w:r>
            <w:r w:rsidR="00185331">
              <w:rPr>
                <w:rFonts w:eastAsia="Times New Roman" w:cs="Times New Roman"/>
                <w:lang w:eastAsia="da-DK"/>
              </w:rPr>
              <w:t>se på det foreliggende grundlag.</w:t>
            </w:r>
          </w:p>
          <w:p w14:paraId="12B0C6E7" w14:textId="23189F55" w:rsidR="00521492" w:rsidRPr="00185331" w:rsidRDefault="00521492" w:rsidP="00185331">
            <w:pPr>
              <w:pStyle w:val="Listeafsnit"/>
              <w:spacing w:after="120"/>
              <w:contextualSpacing w:val="0"/>
              <w:rPr>
                <w:rFonts w:eastAsia="Times New Roman" w:cs="Times New Roman"/>
                <w:lang w:eastAsia="da-DK"/>
              </w:rPr>
            </w:pPr>
            <w:r w:rsidRPr="00185331">
              <w:rPr>
                <w:rFonts w:ascii="Arial" w:eastAsia="Times New Roman" w:hAnsi="Arial" w:cs="Arial"/>
                <w:lang w:eastAsia="da-DK"/>
              </w:rPr>
              <w:t>→</w:t>
            </w:r>
            <w:r w:rsidRPr="00185331">
              <w:rPr>
                <w:rFonts w:eastAsia="Times New Roman" w:cs="Times New Roman"/>
                <w:lang w:eastAsia="da-DK"/>
              </w:rPr>
              <w:t xml:space="preserve"> I så fal</w:t>
            </w:r>
            <w:r w:rsidR="00185331" w:rsidRPr="00185331">
              <w:rPr>
                <w:rFonts w:eastAsia="Times New Roman" w:cs="Times New Roman"/>
                <w:lang w:eastAsia="da-DK"/>
              </w:rPr>
              <w:t>d træffes der afgørelse i sagen.</w:t>
            </w:r>
          </w:p>
          <w:p w14:paraId="7A7F04FF" w14:textId="77777777" w:rsidR="00185331" w:rsidRDefault="00521492" w:rsidP="00185331">
            <w:pPr>
              <w:pStyle w:val="Listeafsnit"/>
              <w:numPr>
                <w:ilvl w:val="0"/>
                <w:numId w:val="5"/>
              </w:numPr>
              <w:spacing w:after="120"/>
              <w:ind w:hanging="357"/>
              <w:contextualSpacing w:val="0"/>
              <w:rPr>
                <w:rFonts w:eastAsia="Times New Roman" w:cs="Times New Roman"/>
                <w:lang w:eastAsia="da-DK"/>
              </w:rPr>
            </w:pPr>
            <w:r w:rsidRPr="00822059">
              <w:rPr>
                <w:rFonts w:eastAsia="Times New Roman" w:cs="Times New Roman"/>
                <w:lang w:eastAsia="da-DK"/>
              </w:rPr>
              <w:t xml:space="preserve">Om der er </w:t>
            </w:r>
            <w:r w:rsidRPr="00822059">
              <w:rPr>
                <w:rFonts w:eastAsia="Times New Roman" w:cs="Times New Roman"/>
                <w:b/>
                <w:lang w:eastAsia="da-DK"/>
              </w:rPr>
              <w:t>behov for et møde</w:t>
            </w:r>
            <w:r w:rsidRPr="00822059">
              <w:rPr>
                <w:rFonts w:eastAsia="Times New Roman" w:cs="Times New Roman"/>
                <w:lang w:eastAsia="da-DK"/>
              </w:rPr>
              <w:t xml:space="preserve"> med forældrene med henblik på f.eks. at drøfte iværksættelse af en lægelig undersøgelse af barnet for at få sagen tilstrækkeligt oplyst eller for at drøfte eventuelle øvrige behov for st</w:t>
            </w:r>
            <w:r w:rsidR="00185331">
              <w:rPr>
                <w:rFonts w:eastAsia="Times New Roman" w:cs="Times New Roman"/>
                <w:lang w:eastAsia="da-DK"/>
              </w:rPr>
              <w:t>øtte.</w:t>
            </w:r>
          </w:p>
          <w:p w14:paraId="22CB52A7" w14:textId="5C7E75EE" w:rsidR="00521492" w:rsidRPr="00822059" w:rsidRDefault="00521492" w:rsidP="00185331">
            <w:pPr>
              <w:pStyle w:val="Listeafsnit"/>
              <w:contextualSpacing w:val="0"/>
              <w:rPr>
                <w:rFonts w:eastAsia="Times New Roman" w:cs="Times New Roman"/>
                <w:lang w:eastAsia="da-DK"/>
              </w:rPr>
            </w:pPr>
            <w:r w:rsidRPr="00822059">
              <w:rPr>
                <w:rFonts w:ascii="Arial" w:eastAsia="Times New Roman" w:hAnsi="Arial" w:cs="Arial"/>
                <w:lang w:eastAsia="da-DK"/>
              </w:rPr>
              <w:t>→</w:t>
            </w:r>
            <w:r w:rsidRPr="00822059">
              <w:rPr>
                <w:rFonts w:eastAsia="Times New Roman" w:cs="Times New Roman"/>
                <w:lang w:eastAsia="da-DK"/>
              </w:rPr>
              <w:t xml:space="preserve"> I så fald skal der:</w:t>
            </w:r>
          </w:p>
          <w:p w14:paraId="6D2EA1A0" w14:textId="77777777" w:rsidR="00521492" w:rsidRPr="00822059" w:rsidRDefault="00521492" w:rsidP="00185331">
            <w:pPr>
              <w:pStyle w:val="Listeafsnit"/>
              <w:numPr>
                <w:ilvl w:val="1"/>
                <w:numId w:val="5"/>
              </w:numPr>
              <w:ind w:hanging="357"/>
              <w:contextualSpacing w:val="0"/>
              <w:rPr>
                <w:rFonts w:eastAsia="Times New Roman" w:cs="Times New Roman"/>
                <w:lang w:eastAsia="da-DK"/>
              </w:rPr>
            </w:pPr>
            <w:r w:rsidRPr="00822059">
              <w:rPr>
                <w:rFonts w:eastAsia="Times New Roman" w:cs="Times New Roman"/>
                <w:lang w:eastAsia="da-DK"/>
              </w:rPr>
              <w:t>Bookes mødelokale</w:t>
            </w:r>
          </w:p>
          <w:p w14:paraId="30FB6E3A" w14:textId="77777777" w:rsidR="00521492" w:rsidRPr="00822059" w:rsidRDefault="00521492" w:rsidP="00185331">
            <w:pPr>
              <w:pStyle w:val="Listeafsnit"/>
              <w:numPr>
                <w:ilvl w:val="1"/>
                <w:numId w:val="5"/>
              </w:numPr>
              <w:ind w:hanging="357"/>
              <w:contextualSpacing w:val="0"/>
              <w:rPr>
                <w:rFonts w:eastAsia="Times New Roman" w:cs="Times New Roman"/>
                <w:lang w:eastAsia="da-DK"/>
              </w:rPr>
            </w:pPr>
            <w:r w:rsidRPr="00822059">
              <w:rPr>
                <w:rFonts w:eastAsia="Times New Roman" w:cs="Times New Roman"/>
                <w:lang w:eastAsia="da-DK"/>
              </w:rPr>
              <w:t>Bookes eventuel tolk</w:t>
            </w:r>
          </w:p>
          <w:p w14:paraId="38C062F0" w14:textId="77777777" w:rsidR="00521492" w:rsidRPr="00822059" w:rsidRDefault="00521492" w:rsidP="00587CAB">
            <w:pPr>
              <w:pStyle w:val="Listeafsnit"/>
              <w:numPr>
                <w:ilvl w:val="1"/>
                <w:numId w:val="5"/>
              </w:numPr>
              <w:rPr>
                <w:rFonts w:eastAsia="Times New Roman" w:cs="Times New Roman"/>
                <w:lang w:eastAsia="da-DK"/>
              </w:rPr>
            </w:pPr>
            <w:r w:rsidRPr="00822059">
              <w:rPr>
                <w:rFonts w:eastAsia="Times New Roman" w:cs="Times New Roman"/>
                <w:lang w:eastAsia="da-DK"/>
              </w:rPr>
              <w:t>Invitere forældrene til et møde</w:t>
            </w:r>
          </w:p>
          <w:p w14:paraId="70F7548C" w14:textId="49032A0F" w:rsidR="00521492" w:rsidRPr="00185331" w:rsidRDefault="00521492" w:rsidP="00185331">
            <w:pPr>
              <w:pStyle w:val="Listeafsnit"/>
              <w:numPr>
                <w:ilvl w:val="1"/>
                <w:numId w:val="5"/>
              </w:numPr>
              <w:spacing w:after="120"/>
              <w:rPr>
                <w:rFonts w:eastAsia="Times New Roman" w:cs="Times New Roman"/>
                <w:lang w:eastAsia="da-DK"/>
              </w:rPr>
            </w:pPr>
            <w:r w:rsidRPr="00822059">
              <w:rPr>
                <w:rFonts w:eastAsia="Times New Roman" w:cs="Times New Roman"/>
                <w:lang w:eastAsia="da-DK"/>
              </w:rPr>
              <w:t>Journalføre mødet i DUBU</w:t>
            </w:r>
            <w:r w:rsidR="00185331">
              <w:rPr>
                <w:rFonts w:eastAsia="Times New Roman" w:cs="Times New Roman"/>
                <w:lang w:eastAsia="da-DK"/>
              </w:rPr>
              <w:t>.</w:t>
            </w:r>
          </w:p>
        </w:tc>
      </w:tr>
      <w:tr w:rsidR="00521492" w:rsidRPr="00822059" w14:paraId="5F4A138E" w14:textId="77777777" w:rsidTr="00587CAB">
        <w:trPr>
          <w:trHeight w:val="288"/>
        </w:trPr>
        <w:tc>
          <w:tcPr>
            <w:tcW w:w="9936" w:type="dxa"/>
            <w:gridSpan w:val="3"/>
            <w:tcBorders>
              <w:left w:val="single" w:sz="4" w:space="0" w:color="000000"/>
              <w:bottom w:val="single" w:sz="4" w:space="0" w:color="000000"/>
              <w:right w:val="single" w:sz="4" w:space="0" w:color="000000"/>
            </w:tcBorders>
            <w:shd w:val="clear" w:color="auto" w:fill="1F3864" w:themeFill="accent1" w:themeFillShade="80"/>
          </w:tcPr>
          <w:p w14:paraId="668A3618" w14:textId="77777777" w:rsidR="00521492" w:rsidRPr="00822059" w:rsidRDefault="00521492" w:rsidP="00587CAB">
            <w:pPr>
              <w:pStyle w:val="Listeafsnit"/>
              <w:numPr>
                <w:ilvl w:val="0"/>
                <w:numId w:val="1"/>
              </w:numPr>
              <w:rPr>
                <w:rFonts w:eastAsia="Times New Roman" w:cs="Times New Roman"/>
                <w:b/>
                <w:lang w:eastAsia="da-DK"/>
              </w:rPr>
            </w:pPr>
            <w:r w:rsidRPr="00822059">
              <w:rPr>
                <w:rFonts w:eastAsia="Times New Roman" w:cs="Times New Roman"/>
                <w:b/>
                <w:lang w:eastAsia="da-DK"/>
              </w:rPr>
              <w:t>Møde med forældrene</w:t>
            </w:r>
          </w:p>
        </w:tc>
      </w:tr>
      <w:tr w:rsidR="00521492" w:rsidRPr="00822059" w14:paraId="5C608EDF" w14:textId="77777777" w:rsidTr="00587CAB">
        <w:trPr>
          <w:trHeight w:val="288"/>
        </w:trPr>
        <w:tc>
          <w:tcPr>
            <w:tcW w:w="439" w:type="dxa"/>
            <w:tcBorders>
              <w:top w:val="nil"/>
              <w:left w:val="single" w:sz="4" w:space="0" w:color="000000"/>
              <w:bottom w:val="single" w:sz="4" w:space="0" w:color="000000"/>
              <w:right w:val="single" w:sz="4" w:space="0" w:color="000000"/>
            </w:tcBorders>
            <w:shd w:val="clear" w:color="auto" w:fill="D9E2F3" w:themeFill="accent1" w:themeFillTint="33"/>
          </w:tcPr>
          <w:p w14:paraId="37DD0A73" w14:textId="77777777" w:rsidR="00521492" w:rsidRPr="00822059" w:rsidRDefault="00521492" w:rsidP="00587CAB">
            <w:pPr>
              <w:rPr>
                <w:rFonts w:eastAsia="Times New Roman" w:cs="Times New Roman"/>
                <w:lang w:eastAsia="da-DK"/>
              </w:rPr>
            </w:pPr>
          </w:p>
        </w:tc>
        <w:tc>
          <w:tcPr>
            <w:tcW w:w="9497" w:type="dxa"/>
            <w:gridSpan w:val="2"/>
            <w:tcBorders>
              <w:top w:val="nil"/>
              <w:left w:val="single" w:sz="4" w:space="0" w:color="000000"/>
              <w:bottom w:val="single" w:sz="4" w:space="0" w:color="000000"/>
              <w:right w:val="single" w:sz="4" w:space="0" w:color="000000"/>
            </w:tcBorders>
            <w:shd w:val="clear" w:color="auto" w:fill="FFFFFF" w:themeFill="background1"/>
            <w:noWrap/>
            <w:vAlign w:val="bottom"/>
          </w:tcPr>
          <w:p w14:paraId="02F70335" w14:textId="3C7E62A8" w:rsidR="00521492" w:rsidRPr="00185331" w:rsidRDefault="00521492" w:rsidP="00185331">
            <w:pPr>
              <w:spacing w:before="120"/>
              <w:rPr>
                <w:rFonts w:eastAsia="Times New Roman" w:cs="Times New Roman"/>
                <w:b/>
                <w:lang w:eastAsia="da-DK"/>
              </w:rPr>
            </w:pPr>
            <w:r w:rsidRPr="00822059">
              <w:rPr>
                <w:rFonts w:eastAsia="Times New Roman" w:cs="Times New Roman"/>
                <w:b/>
                <w:lang w:eastAsia="da-DK"/>
              </w:rPr>
              <w:t>Inden mødet (personligt eller telefonisk) – ikke hvis de søger via borger.dk</w:t>
            </w:r>
            <w:r w:rsidR="00185331">
              <w:rPr>
                <w:rFonts w:eastAsia="Times New Roman" w:cs="Times New Roman"/>
                <w:b/>
                <w:lang w:eastAsia="da-DK"/>
              </w:rPr>
              <w:t>:</w:t>
            </w:r>
          </w:p>
          <w:p w14:paraId="42A3F00F" w14:textId="77777777" w:rsidR="00185331" w:rsidRDefault="00521492" w:rsidP="00185331">
            <w:pPr>
              <w:pStyle w:val="Listeafsnit"/>
              <w:numPr>
                <w:ilvl w:val="0"/>
                <w:numId w:val="5"/>
              </w:numPr>
              <w:spacing w:after="120"/>
              <w:ind w:left="714" w:hanging="357"/>
              <w:contextualSpacing w:val="0"/>
              <w:rPr>
                <w:rFonts w:eastAsia="Times New Roman" w:cs="Times New Roman"/>
                <w:lang w:eastAsia="da-DK"/>
              </w:rPr>
            </w:pPr>
            <w:r w:rsidRPr="00822059">
              <w:rPr>
                <w:rFonts w:eastAsia="Times New Roman" w:cs="Times New Roman"/>
                <w:b/>
                <w:lang w:eastAsia="da-DK"/>
              </w:rPr>
              <w:t>Udarbejd samtykkeerklæring</w:t>
            </w:r>
            <w:r w:rsidRPr="00822059">
              <w:rPr>
                <w:rFonts w:eastAsia="Times New Roman" w:cs="Times New Roman"/>
                <w:lang w:eastAsia="da-DK"/>
              </w:rPr>
              <w:t xml:space="preserve"> til indhentelse af yderligere eksisterende oplysninger og/eller til iværksættelse af f.eks. en</w:t>
            </w:r>
            <w:r w:rsidR="00185331">
              <w:rPr>
                <w:rFonts w:eastAsia="Times New Roman" w:cs="Times New Roman"/>
                <w:lang w:eastAsia="da-DK"/>
              </w:rPr>
              <w:t xml:space="preserve"> lægelig undersøgelse af barnet.</w:t>
            </w:r>
          </w:p>
          <w:p w14:paraId="5942C1B9" w14:textId="7B7B421B" w:rsidR="00521492" w:rsidRPr="00185331" w:rsidRDefault="00521492" w:rsidP="00185331">
            <w:pPr>
              <w:pStyle w:val="Listeafsnit"/>
              <w:spacing w:after="120"/>
              <w:ind w:left="714"/>
              <w:contextualSpacing w:val="0"/>
              <w:rPr>
                <w:rFonts w:eastAsia="Times New Roman" w:cs="Times New Roman"/>
                <w:lang w:eastAsia="da-DK"/>
              </w:rPr>
            </w:pPr>
            <w:r w:rsidRPr="00185331">
              <w:rPr>
                <w:rFonts w:eastAsia="Times New Roman" w:cs="Times New Roman"/>
                <w:lang w:eastAsia="da-DK"/>
              </w:rPr>
              <w:t>Det skal fremgå af samtykkeerklæringen:</w:t>
            </w:r>
          </w:p>
          <w:p w14:paraId="710EBC42" w14:textId="77777777" w:rsidR="00521492" w:rsidRPr="00822059" w:rsidRDefault="00521492" w:rsidP="00587CAB">
            <w:pPr>
              <w:pStyle w:val="Listeafsnit"/>
              <w:numPr>
                <w:ilvl w:val="1"/>
                <w:numId w:val="5"/>
              </w:numPr>
              <w:rPr>
                <w:rFonts w:eastAsia="Times New Roman" w:cs="Times New Roman"/>
                <w:lang w:eastAsia="da-DK"/>
              </w:rPr>
            </w:pPr>
            <w:r w:rsidRPr="00822059">
              <w:rPr>
                <w:rFonts w:eastAsia="Times New Roman" w:cs="Times New Roman"/>
                <w:lang w:eastAsia="da-DK"/>
              </w:rPr>
              <w:t>Hvilke oplysninger, der skal indhentes</w:t>
            </w:r>
          </w:p>
          <w:p w14:paraId="5D592FF4" w14:textId="77777777" w:rsidR="00521492" w:rsidRPr="00822059" w:rsidRDefault="00521492" w:rsidP="00587CAB">
            <w:pPr>
              <w:pStyle w:val="Listeafsnit"/>
              <w:numPr>
                <w:ilvl w:val="1"/>
                <w:numId w:val="5"/>
              </w:numPr>
              <w:rPr>
                <w:rFonts w:eastAsia="Times New Roman" w:cs="Times New Roman"/>
                <w:lang w:eastAsia="da-DK"/>
              </w:rPr>
            </w:pPr>
            <w:r w:rsidRPr="00822059">
              <w:rPr>
                <w:rFonts w:eastAsia="Times New Roman" w:cs="Times New Roman"/>
                <w:lang w:eastAsia="da-DK"/>
              </w:rPr>
              <w:t>Hvem oplysningerne skal indhentes fra</w:t>
            </w:r>
          </w:p>
          <w:p w14:paraId="419186C5" w14:textId="77777777" w:rsidR="00521492" w:rsidRPr="00822059" w:rsidRDefault="00521492" w:rsidP="00185331">
            <w:pPr>
              <w:pStyle w:val="Listeafsnit"/>
              <w:numPr>
                <w:ilvl w:val="1"/>
                <w:numId w:val="5"/>
              </w:numPr>
              <w:contextualSpacing w:val="0"/>
              <w:rPr>
                <w:rFonts w:eastAsia="Times New Roman" w:cs="Times New Roman"/>
                <w:lang w:eastAsia="da-DK"/>
              </w:rPr>
            </w:pPr>
            <w:r w:rsidRPr="00822059">
              <w:rPr>
                <w:rFonts w:eastAsia="Times New Roman" w:cs="Times New Roman"/>
                <w:lang w:eastAsia="da-DK"/>
              </w:rPr>
              <w:t>Hvad oplysningerne skal bruges til</w:t>
            </w:r>
          </w:p>
          <w:p w14:paraId="06EC1953" w14:textId="76C1BA07" w:rsidR="00521492" w:rsidRPr="00822059" w:rsidRDefault="00521492" w:rsidP="00185331">
            <w:pPr>
              <w:pStyle w:val="Listeafsnit"/>
              <w:numPr>
                <w:ilvl w:val="1"/>
                <w:numId w:val="5"/>
              </w:numPr>
              <w:spacing w:after="120"/>
              <w:contextualSpacing w:val="0"/>
              <w:rPr>
                <w:rFonts w:eastAsia="Times New Roman" w:cs="Times New Roman"/>
                <w:lang w:eastAsia="da-DK"/>
              </w:rPr>
            </w:pPr>
            <w:r w:rsidRPr="00822059">
              <w:rPr>
                <w:rFonts w:eastAsia="Times New Roman" w:cs="Times New Roman"/>
                <w:lang w:eastAsia="da-DK"/>
              </w:rPr>
              <w:t>Hvad konsekven</w:t>
            </w:r>
            <w:r w:rsidR="00185331">
              <w:rPr>
                <w:rFonts w:eastAsia="Times New Roman" w:cs="Times New Roman"/>
                <w:lang w:eastAsia="da-DK"/>
              </w:rPr>
              <w:t>sen af ikke at give samtykke er.</w:t>
            </w:r>
          </w:p>
          <w:p w14:paraId="1164A026" w14:textId="2FD9B4E9" w:rsidR="00521492" w:rsidRPr="006D0A19" w:rsidRDefault="00185331" w:rsidP="006D0A19">
            <w:pPr>
              <w:spacing w:after="120"/>
              <w:rPr>
                <w:rFonts w:eastAsia="Times New Roman" w:cs="Times New Roman"/>
                <w:lang w:eastAsia="da-DK"/>
              </w:rPr>
            </w:pPr>
            <w:r w:rsidRPr="006D0A19">
              <w:rPr>
                <w:rFonts w:eastAsia="Times New Roman" w:cs="Times New Roman"/>
                <w:b/>
                <w:lang w:eastAsia="da-DK"/>
              </w:rPr>
              <w:t xml:space="preserve">NB: </w:t>
            </w:r>
            <w:r w:rsidR="00521492" w:rsidRPr="006D0A19">
              <w:rPr>
                <w:rFonts w:eastAsia="Times New Roman" w:cs="Times New Roman"/>
                <w:lang w:eastAsia="da-DK"/>
              </w:rPr>
              <w:t>I forhold til ansøgninger om hjælp til dækning af tabt arbejdsfortjeneste vil konsekvensen af manglende samtykke typisk være, at der træffes afgørelse på det foreliggende grundlag, jf. retssikkerhedslovens § 11b, hvilket kan føre til, at der som følge af manglende oplysninger ikke er grundlag</w:t>
            </w:r>
            <w:r w:rsidRPr="006D0A19">
              <w:rPr>
                <w:rFonts w:eastAsia="Times New Roman" w:cs="Times New Roman"/>
                <w:lang w:eastAsia="da-DK"/>
              </w:rPr>
              <w:t xml:space="preserve"> for at imødekomme ansøgningen.</w:t>
            </w:r>
          </w:p>
        </w:tc>
      </w:tr>
      <w:tr w:rsidR="00521492" w:rsidRPr="00822059" w14:paraId="0A0F453E" w14:textId="77777777" w:rsidTr="00587CAB">
        <w:trPr>
          <w:trHeight w:val="288"/>
        </w:trPr>
        <w:tc>
          <w:tcPr>
            <w:tcW w:w="439" w:type="dxa"/>
            <w:tcBorders>
              <w:top w:val="nil"/>
              <w:left w:val="single" w:sz="4" w:space="0" w:color="000000"/>
              <w:bottom w:val="single" w:sz="4" w:space="0" w:color="000000"/>
              <w:right w:val="single" w:sz="4" w:space="0" w:color="000000"/>
            </w:tcBorders>
            <w:shd w:val="clear" w:color="auto" w:fill="D9E2F3" w:themeFill="accent1" w:themeFillTint="33"/>
          </w:tcPr>
          <w:p w14:paraId="7F55DC45" w14:textId="77777777" w:rsidR="00521492" w:rsidRPr="00822059" w:rsidRDefault="00521492" w:rsidP="00587CAB">
            <w:pPr>
              <w:pStyle w:val="Listeafsnit"/>
              <w:rPr>
                <w:rFonts w:eastAsia="Times New Roman" w:cs="Times New Roman"/>
                <w:b/>
                <w:lang w:eastAsia="da-DK"/>
              </w:rPr>
            </w:pPr>
          </w:p>
        </w:tc>
        <w:tc>
          <w:tcPr>
            <w:tcW w:w="9497" w:type="dxa"/>
            <w:gridSpan w:val="2"/>
            <w:tcBorders>
              <w:top w:val="nil"/>
              <w:left w:val="single" w:sz="4" w:space="0" w:color="000000"/>
              <w:bottom w:val="single" w:sz="4" w:space="0" w:color="000000"/>
              <w:right w:val="single" w:sz="4" w:space="0" w:color="000000"/>
            </w:tcBorders>
            <w:shd w:val="clear" w:color="auto" w:fill="FFFFFF" w:themeFill="background1"/>
            <w:noWrap/>
            <w:vAlign w:val="bottom"/>
          </w:tcPr>
          <w:p w14:paraId="3E2FA595" w14:textId="03D5810C" w:rsidR="00521492" w:rsidRPr="00185331" w:rsidRDefault="00521492" w:rsidP="00185331">
            <w:pPr>
              <w:spacing w:before="120" w:after="120"/>
              <w:rPr>
                <w:rFonts w:eastAsia="Times New Roman" w:cs="Times New Roman"/>
                <w:b/>
                <w:lang w:eastAsia="da-DK"/>
              </w:rPr>
            </w:pPr>
            <w:r w:rsidRPr="00822059">
              <w:rPr>
                <w:rFonts w:eastAsia="Times New Roman" w:cs="Times New Roman"/>
                <w:b/>
                <w:lang w:eastAsia="da-DK"/>
              </w:rPr>
              <w:t>Under mødet</w:t>
            </w:r>
            <w:r w:rsidR="00185331">
              <w:rPr>
                <w:rFonts w:eastAsia="Times New Roman" w:cs="Times New Roman"/>
                <w:b/>
                <w:lang w:eastAsia="da-DK"/>
              </w:rPr>
              <w:t>:</w:t>
            </w:r>
          </w:p>
          <w:p w14:paraId="44F01693" w14:textId="00C8A15B" w:rsidR="00521492" w:rsidRPr="00822059" w:rsidRDefault="00521492" w:rsidP="00587CAB">
            <w:pPr>
              <w:pStyle w:val="Listeafsnit"/>
              <w:numPr>
                <w:ilvl w:val="0"/>
                <w:numId w:val="5"/>
              </w:numPr>
              <w:rPr>
                <w:rFonts w:eastAsia="Times New Roman" w:cs="Times New Roman"/>
                <w:lang w:eastAsia="da-DK"/>
              </w:rPr>
            </w:pPr>
            <w:r w:rsidRPr="00822059">
              <w:rPr>
                <w:rFonts w:eastAsia="Times New Roman" w:cs="Times New Roman"/>
                <w:b/>
                <w:lang w:eastAsia="da-DK"/>
              </w:rPr>
              <w:lastRenderedPageBreak/>
              <w:t xml:space="preserve">Orienter </w:t>
            </w:r>
            <w:r w:rsidRPr="00822059">
              <w:rPr>
                <w:rFonts w:eastAsia="Times New Roman" w:cs="Times New Roman"/>
                <w:lang w:eastAsia="da-DK"/>
              </w:rPr>
              <w:t>forældre om at der tages referat af mødet</w:t>
            </w:r>
            <w:r w:rsidR="00185331">
              <w:rPr>
                <w:rFonts w:eastAsia="Times New Roman" w:cs="Times New Roman"/>
                <w:lang w:eastAsia="da-DK"/>
              </w:rPr>
              <w:t>.</w:t>
            </w:r>
          </w:p>
          <w:p w14:paraId="499EF040" w14:textId="27BC6057" w:rsidR="00521492" w:rsidRPr="00822059" w:rsidRDefault="00521492" w:rsidP="00587CAB">
            <w:pPr>
              <w:pStyle w:val="Listeafsnit"/>
              <w:numPr>
                <w:ilvl w:val="0"/>
                <w:numId w:val="5"/>
              </w:numPr>
              <w:rPr>
                <w:rFonts w:eastAsia="Times New Roman" w:cs="Times New Roman"/>
                <w:lang w:eastAsia="da-DK"/>
              </w:rPr>
            </w:pPr>
            <w:r w:rsidRPr="00822059">
              <w:rPr>
                <w:rFonts w:eastAsia="Times New Roman" w:cs="Times New Roman"/>
                <w:b/>
                <w:lang w:eastAsia="da-DK"/>
              </w:rPr>
              <w:t>Drøft</w:t>
            </w:r>
            <w:r w:rsidRPr="00822059">
              <w:rPr>
                <w:rFonts w:eastAsia="Times New Roman" w:cs="Times New Roman"/>
                <w:lang w:eastAsia="da-DK"/>
              </w:rPr>
              <w:t xml:space="preserve"> ansøgningen med forældrene</w:t>
            </w:r>
            <w:r w:rsidR="00185331">
              <w:rPr>
                <w:rFonts w:eastAsia="Times New Roman" w:cs="Times New Roman"/>
                <w:lang w:eastAsia="da-DK"/>
              </w:rPr>
              <w:t>.</w:t>
            </w:r>
          </w:p>
          <w:p w14:paraId="7173A1D6" w14:textId="5AE89581" w:rsidR="00521492" w:rsidRPr="00822059" w:rsidRDefault="00521492" w:rsidP="00587CAB">
            <w:pPr>
              <w:pStyle w:val="Listeafsnit"/>
              <w:numPr>
                <w:ilvl w:val="0"/>
                <w:numId w:val="5"/>
              </w:numPr>
              <w:rPr>
                <w:rFonts w:eastAsia="Times New Roman" w:cs="Times New Roman"/>
                <w:lang w:eastAsia="da-DK"/>
              </w:rPr>
            </w:pPr>
            <w:r w:rsidRPr="00822059">
              <w:rPr>
                <w:rFonts w:eastAsia="Times New Roman" w:cs="Times New Roman"/>
                <w:b/>
                <w:lang w:eastAsia="da-DK"/>
              </w:rPr>
              <w:t>Drøft</w:t>
            </w:r>
            <w:r w:rsidRPr="00822059">
              <w:rPr>
                <w:rFonts w:eastAsia="Times New Roman" w:cs="Times New Roman"/>
                <w:lang w:eastAsia="da-DK"/>
              </w:rPr>
              <w:t xml:space="preserve"> behovet for yderligere oplysninger</w:t>
            </w:r>
            <w:r w:rsidR="00185331">
              <w:rPr>
                <w:rFonts w:eastAsia="Times New Roman" w:cs="Times New Roman"/>
                <w:lang w:eastAsia="da-DK"/>
              </w:rPr>
              <w:t>.</w:t>
            </w:r>
          </w:p>
          <w:p w14:paraId="7C147FBB" w14:textId="53F0E0B0" w:rsidR="00521492" w:rsidRPr="00822059" w:rsidRDefault="00521492" w:rsidP="00587CAB">
            <w:pPr>
              <w:pStyle w:val="Listeafsnit"/>
              <w:numPr>
                <w:ilvl w:val="0"/>
                <w:numId w:val="5"/>
              </w:numPr>
              <w:rPr>
                <w:rFonts w:eastAsia="Times New Roman" w:cs="Times New Roman"/>
                <w:lang w:eastAsia="da-DK"/>
              </w:rPr>
            </w:pPr>
            <w:r w:rsidRPr="00822059">
              <w:rPr>
                <w:rFonts w:eastAsia="Times New Roman" w:cs="Times New Roman"/>
                <w:b/>
                <w:lang w:eastAsia="da-DK"/>
              </w:rPr>
              <w:t>Indhent</w:t>
            </w:r>
            <w:r w:rsidRPr="00822059">
              <w:rPr>
                <w:rFonts w:eastAsia="Times New Roman" w:cs="Times New Roman"/>
                <w:lang w:eastAsia="da-DK"/>
              </w:rPr>
              <w:t xml:space="preserve"> eventuelt samtykke til indhentelse af yderligere oplysninger/iværksættelse af lægelig undersøgelse af barnet</w:t>
            </w:r>
            <w:r w:rsidR="00185331">
              <w:rPr>
                <w:rFonts w:eastAsia="Times New Roman" w:cs="Times New Roman"/>
                <w:lang w:eastAsia="da-DK"/>
              </w:rPr>
              <w:t>.</w:t>
            </w:r>
          </w:p>
          <w:p w14:paraId="397525D7" w14:textId="2515E4A2" w:rsidR="00521492" w:rsidRPr="00822059" w:rsidRDefault="00521492" w:rsidP="00587CAB">
            <w:pPr>
              <w:pStyle w:val="Listeafsnit"/>
              <w:numPr>
                <w:ilvl w:val="0"/>
                <w:numId w:val="5"/>
              </w:numPr>
              <w:rPr>
                <w:rFonts w:eastAsia="Times New Roman" w:cs="Times New Roman"/>
                <w:lang w:eastAsia="da-DK"/>
              </w:rPr>
            </w:pPr>
            <w:r w:rsidRPr="00822059">
              <w:rPr>
                <w:rFonts w:eastAsia="Times New Roman" w:cs="Times New Roman"/>
                <w:b/>
                <w:lang w:eastAsia="da-DK"/>
              </w:rPr>
              <w:t xml:space="preserve">Drøft </w:t>
            </w:r>
            <w:r w:rsidRPr="00822059">
              <w:rPr>
                <w:rFonts w:eastAsia="Times New Roman" w:cs="Times New Roman"/>
                <w:lang w:eastAsia="da-DK"/>
              </w:rPr>
              <w:t>- med udgangspunkt i ICS De seks fokuspunkter - om barnet eller familien har behov for øvrig støtte</w:t>
            </w:r>
            <w:r w:rsidR="00185331">
              <w:rPr>
                <w:rFonts w:eastAsia="Times New Roman" w:cs="Times New Roman"/>
                <w:lang w:eastAsia="da-DK"/>
              </w:rPr>
              <w:t>.</w:t>
            </w:r>
          </w:p>
          <w:p w14:paraId="5E397B27" w14:textId="0280DFC9" w:rsidR="00521492" w:rsidRPr="00822059" w:rsidRDefault="00521492" w:rsidP="00587CAB">
            <w:pPr>
              <w:pStyle w:val="Listeafsnit"/>
              <w:numPr>
                <w:ilvl w:val="0"/>
                <w:numId w:val="5"/>
              </w:numPr>
              <w:rPr>
                <w:rFonts w:eastAsia="Times New Roman" w:cs="Times New Roman"/>
                <w:lang w:eastAsia="da-DK"/>
              </w:rPr>
            </w:pPr>
            <w:r w:rsidRPr="00822059">
              <w:rPr>
                <w:rFonts w:eastAsia="Times New Roman" w:cs="Times New Roman"/>
                <w:b/>
                <w:lang w:eastAsia="da-DK"/>
              </w:rPr>
              <w:t xml:space="preserve">Oplys </w:t>
            </w:r>
            <w:r w:rsidRPr="00822059">
              <w:rPr>
                <w:rFonts w:eastAsia="Times New Roman" w:cs="Times New Roman"/>
                <w:lang w:eastAsia="da-DK"/>
              </w:rPr>
              <w:t>forældrene om den videre behandling af sagen, herunder hvornår de kan forvente svar</w:t>
            </w:r>
            <w:r w:rsidR="00185331">
              <w:rPr>
                <w:rFonts w:eastAsia="Times New Roman" w:cs="Times New Roman"/>
                <w:lang w:eastAsia="da-DK"/>
              </w:rPr>
              <w:t>.</w:t>
            </w:r>
          </w:p>
          <w:p w14:paraId="669C0240" w14:textId="3EEF6EF7" w:rsidR="00521492" w:rsidRPr="00185331" w:rsidRDefault="00521492" w:rsidP="00B518A6">
            <w:pPr>
              <w:pStyle w:val="Listeafsnit"/>
              <w:numPr>
                <w:ilvl w:val="0"/>
                <w:numId w:val="5"/>
              </w:numPr>
              <w:spacing w:after="120"/>
              <w:rPr>
                <w:rFonts w:eastAsia="Times New Roman" w:cs="Times New Roman"/>
                <w:lang w:eastAsia="da-DK"/>
              </w:rPr>
            </w:pPr>
            <w:r w:rsidRPr="00822059">
              <w:rPr>
                <w:rFonts w:eastAsia="Times New Roman" w:cs="Times New Roman"/>
                <w:b/>
                <w:lang w:eastAsia="da-DK"/>
              </w:rPr>
              <w:t>Rund af</w:t>
            </w:r>
            <w:r w:rsidRPr="00822059">
              <w:rPr>
                <w:rFonts w:eastAsia="Times New Roman" w:cs="Times New Roman"/>
                <w:lang w:eastAsia="da-DK"/>
              </w:rPr>
              <w:t xml:space="preserve"> med at opsummere, hvilke aftaler I har lavet, og muligheden for at få fremsendt referat</w:t>
            </w:r>
            <w:r w:rsidR="00185331">
              <w:rPr>
                <w:rFonts w:eastAsia="Times New Roman" w:cs="Times New Roman"/>
                <w:lang w:eastAsia="da-DK"/>
              </w:rPr>
              <w:t>.</w:t>
            </w:r>
          </w:p>
        </w:tc>
      </w:tr>
      <w:tr w:rsidR="00521492" w:rsidRPr="00822059" w14:paraId="5E86BE9A" w14:textId="77777777" w:rsidTr="00587CAB">
        <w:trPr>
          <w:trHeight w:val="288"/>
        </w:trPr>
        <w:tc>
          <w:tcPr>
            <w:tcW w:w="439" w:type="dxa"/>
            <w:tcBorders>
              <w:top w:val="nil"/>
              <w:left w:val="single" w:sz="4" w:space="0" w:color="000000"/>
              <w:bottom w:val="single" w:sz="4" w:space="0" w:color="000000"/>
              <w:right w:val="single" w:sz="4" w:space="0" w:color="000000"/>
            </w:tcBorders>
            <w:shd w:val="clear" w:color="auto" w:fill="D9E2F3" w:themeFill="accent1" w:themeFillTint="33"/>
          </w:tcPr>
          <w:p w14:paraId="06E015E5" w14:textId="77777777" w:rsidR="00521492" w:rsidRPr="00822059" w:rsidRDefault="00521492" w:rsidP="00587CAB">
            <w:pPr>
              <w:pStyle w:val="Listeafsnit"/>
              <w:rPr>
                <w:rFonts w:eastAsia="Times New Roman" w:cs="Times New Roman"/>
                <w:b/>
                <w:lang w:eastAsia="da-DK"/>
              </w:rPr>
            </w:pPr>
          </w:p>
        </w:tc>
        <w:tc>
          <w:tcPr>
            <w:tcW w:w="9497" w:type="dxa"/>
            <w:gridSpan w:val="2"/>
            <w:tcBorders>
              <w:top w:val="nil"/>
              <w:left w:val="single" w:sz="4" w:space="0" w:color="000000"/>
              <w:bottom w:val="single" w:sz="4" w:space="0" w:color="000000"/>
              <w:right w:val="single" w:sz="4" w:space="0" w:color="000000"/>
            </w:tcBorders>
            <w:shd w:val="clear" w:color="auto" w:fill="FFFFFF" w:themeFill="background1"/>
            <w:noWrap/>
            <w:vAlign w:val="bottom"/>
          </w:tcPr>
          <w:p w14:paraId="10B25942" w14:textId="1BF93010" w:rsidR="00521492" w:rsidRPr="00822059" w:rsidRDefault="00521492" w:rsidP="00185331">
            <w:pPr>
              <w:spacing w:before="120" w:after="120"/>
              <w:rPr>
                <w:rFonts w:eastAsia="Times New Roman" w:cs="Times New Roman"/>
                <w:lang w:eastAsia="da-DK"/>
              </w:rPr>
            </w:pPr>
            <w:r w:rsidRPr="00822059">
              <w:rPr>
                <w:rFonts w:eastAsia="Times New Roman" w:cs="Times New Roman"/>
                <w:b/>
                <w:lang w:eastAsia="da-DK"/>
              </w:rPr>
              <w:t>Efter mødet</w:t>
            </w:r>
            <w:r w:rsidR="00185331">
              <w:rPr>
                <w:rFonts w:eastAsia="Times New Roman" w:cs="Times New Roman"/>
                <w:b/>
                <w:lang w:eastAsia="da-DK"/>
              </w:rPr>
              <w:t>:</w:t>
            </w:r>
          </w:p>
          <w:p w14:paraId="2516F3A6" w14:textId="77777777" w:rsidR="00521492" w:rsidRPr="00822059" w:rsidRDefault="00521492" w:rsidP="00587CAB">
            <w:pPr>
              <w:pStyle w:val="Listeafsnit"/>
              <w:numPr>
                <w:ilvl w:val="0"/>
                <w:numId w:val="3"/>
              </w:numPr>
              <w:rPr>
                <w:rFonts w:eastAsia="Times New Roman" w:cs="Times New Roman"/>
                <w:b/>
                <w:lang w:eastAsia="da-DK"/>
              </w:rPr>
            </w:pPr>
            <w:r w:rsidRPr="00822059">
              <w:rPr>
                <w:rFonts w:eastAsia="Times New Roman" w:cs="Times New Roman"/>
                <w:b/>
                <w:lang w:eastAsia="da-DK"/>
              </w:rPr>
              <w:t xml:space="preserve">Skriv referat </w:t>
            </w:r>
            <w:r w:rsidRPr="00822059">
              <w:rPr>
                <w:rFonts w:eastAsia="Times New Roman" w:cs="Times New Roman"/>
                <w:lang w:eastAsia="da-DK"/>
              </w:rPr>
              <w:t>af mødet med:</w:t>
            </w:r>
          </w:p>
          <w:p w14:paraId="7C8DE365" w14:textId="41B5A144" w:rsidR="00521492" w:rsidRPr="00822059" w:rsidRDefault="00521492" w:rsidP="00587CAB">
            <w:pPr>
              <w:pStyle w:val="Listeafsnit"/>
              <w:numPr>
                <w:ilvl w:val="1"/>
                <w:numId w:val="3"/>
              </w:numPr>
              <w:rPr>
                <w:rFonts w:eastAsia="Times New Roman" w:cs="Times New Roman"/>
                <w:b/>
                <w:lang w:eastAsia="da-DK"/>
              </w:rPr>
            </w:pPr>
            <w:r w:rsidRPr="00822059">
              <w:rPr>
                <w:rFonts w:eastAsia="Times New Roman" w:cs="Times New Roman"/>
                <w:lang w:eastAsia="da-DK"/>
              </w:rPr>
              <w:t>Oplysninger, der har betydning for afgørelsen</w:t>
            </w:r>
            <w:r w:rsidR="00185331">
              <w:rPr>
                <w:rFonts w:eastAsia="Times New Roman" w:cs="Times New Roman"/>
                <w:lang w:eastAsia="da-DK"/>
              </w:rPr>
              <w:t>.</w:t>
            </w:r>
          </w:p>
          <w:p w14:paraId="6A598D74" w14:textId="6FF8842B" w:rsidR="00521492" w:rsidRPr="00822059" w:rsidRDefault="00521492" w:rsidP="00587CAB">
            <w:pPr>
              <w:pStyle w:val="Listeafsnit"/>
              <w:numPr>
                <w:ilvl w:val="1"/>
                <w:numId w:val="3"/>
              </w:numPr>
              <w:rPr>
                <w:rFonts w:eastAsia="Times New Roman" w:cs="Times New Roman"/>
                <w:b/>
                <w:lang w:eastAsia="da-DK"/>
              </w:rPr>
            </w:pPr>
            <w:r w:rsidRPr="00822059">
              <w:rPr>
                <w:rFonts w:eastAsia="Times New Roman" w:cs="Times New Roman"/>
                <w:lang w:eastAsia="da-DK"/>
              </w:rPr>
              <w:t>De aftaler, I har indgået</w:t>
            </w:r>
            <w:r w:rsidR="00185331">
              <w:rPr>
                <w:rFonts w:eastAsia="Times New Roman" w:cs="Times New Roman"/>
                <w:lang w:eastAsia="da-DK"/>
              </w:rPr>
              <w:t>.</w:t>
            </w:r>
          </w:p>
          <w:p w14:paraId="08948D69" w14:textId="2BF356FD" w:rsidR="00521492" w:rsidRPr="00822059" w:rsidRDefault="00521492" w:rsidP="00587CAB">
            <w:pPr>
              <w:pStyle w:val="Listeafsnit"/>
              <w:numPr>
                <w:ilvl w:val="0"/>
                <w:numId w:val="3"/>
              </w:numPr>
              <w:rPr>
                <w:rFonts w:eastAsia="Times New Roman" w:cs="Times New Roman"/>
                <w:lang w:eastAsia="da-DK"/>
              </w:rPr>
            </w:pPr>
            <w:r w:rsidRPr="00822059">
              <w:rPr>
                <w:rFonts w:eastAsia="Times New Roman" w:cs="Times New Roman"/>
                <w:b/>
                <w:lang w:eastAsia="da-DK"/>
              </w:rPr>
              <w:t>Send referat</w:t>
            </w:r>
            <w:r w:rsidRPr="00822059">
              <w:rPr>
                <w:rFonts w:eastAsia="Times New Roman" w:cs="Times New Roman"/>
                <w:lang w:eastAsia="da-DK"/>
              </w:rPr>
              <w:t xml:space="preserve"> af mødet til forældrene hvis de ønsker det</w:t>
            </w:r>
            <w:r w:rsidR="00185331">
              <w:rPr>
                <w:rFonts w:eastAsia="Times New Roman" w:cs="Times New Roman"/>
                <w:lang w:eastAsia="da-DK"/>
              </w:rPr>
              <w:t>.</w:t>
            </w:r>
          </w:p>
          <w:p w14:paraId="4601A8B2" w14:textId="315CFB02" w:rsidR="00521492" w:rsidRPr="00822059" w:rsidRDefault="00521492" w:rsidP="00587CAB">
            <w:pPr>
              <w:pStyle w:val="Listeafsnit"/>
              <w:numPr>
                <w:ilvl w:val="0"/>
                <w:numId w:val="3"/>
              </w:numPr>
              <w:rPr>
                <w:rFonts w:eastAsia="Times New Roman" w:cs="Times New Roman"/>
                <w:lang w:eastAsia="da-DK"/>
              </w:rPr>
            </w:pPr>
            <w:r w:rsidRPr="00822059">
              <w:rPr>
                <w:rFonts w:eastAsia="Times New Roman" w:cs="Times New Roman"/>
                <w:b/>
                <w:lang w:eastAsia="da-DK"/>
              </w:rPr>
              <w:t>Indhent</w:t>
            </w:r>
            <w:r w:rsidRPr="00822059">
              <w:rPr>
                <w:rFonts w:eastAsia="Times New Roman" w:cs="Times New Roman"/>
                <w:lang w:eastAsia="da-DK"/>
              </w:rPr>
              <w:t xml:space="preserve"> eventuelle oplysninger/iværksæt undersøgelse</w:t>
            </w:r>
            <w:r w:rsidR="00185331">
              <w:rPr>
                <w:rFonts w:eastAsia="Times New Roman" w:cs="Times New Roman"/>
                <w:lang w:eastAsia="da-DK"/>
              </w:rPr>
              <w:t>.</w:t>
            </w:r>
          </w:p>
          <w:p w14:paraId="48B18D4E" w14:textId="5A4C0E2C" w:rsidR="00521492" w:rsidRPr="00822059" w:rsidRDefault="00521492" w:rsidP="00185331">
            <w:pPr>
              <w:pStyle w:val="Listeafsnit"/>
              <w:spacing w:after="120"/>
              <w:rPr>
                <w:rFonts w:eastAsia="Times New Roman" w:cs="Times New Roman"/>
                <w:lang w:eastAsia="da-DK"/>
              </w:rPr>
            </w:pPr>
            <w:r w:rsidRPr="00822059">
              <w:rPr>
                <w:rFonts w:ascii="Arial" w:eastAsia="Times New Roman" w:hAnsi="Arial" w:cs="Arial"/>
                <w:lang w:eastAsia="da-DK"/>
              </w:rPr>
              <w:t xml:space="preserve">→ </w:t>
            </w:r>
            <w:r w:rsidRPr="00822059">
              <w:rPr>
                <w:rFonts w:eastAsia="Times New Roman" w:cs="Times New Roman"/>
                <w:b/>
                <w:lang w:eastAsia="da-DK"/>
              </w:rPr>
              <w:t xml:space="preserve">Se </w:t>
            </w:r>
            <w:r w:rsidRPr="00822059">
              <w:rPr>
                <w:rFonts w:eastAsia="Times New Roman" w:cs="Times New Roman"/>
                <w:lang w:eastAsia="da-DK"/>
              </w:rPr>
              <w:t>Vejledning om indhentelse</w:t>
            </w:r>
            <w:r w:rsidR="00185331">
              <w:rPr>
                <w:rFonts w:eastAsia="Times New Roman" w:cs="Times New Roman"/>
                <w:lang w:eastAsia="da-DK"/>
              </w:rPr>
              <w:t xml:space="preserve"> af status/speciallægeerklæring.</w:t>
            </w:r>
          </w:p>
        </w:tc>
      </w:tr>
      <w:tr w:rsidR="00521492" w:rsidRPr="00822059" w14:paraId="24AD6FEE" w14:textId="77777777" w:rsidTr="00587CAB">
        <w:trPr>
          <w:trHeight w:val="288"/>
        </w:trPr>
        <w:tc>
          <w:tcPr>
            <w:tcW w:w="9936" w:type="dxa"/>
            <w:gridSpan w:val="3"/>
            <w:tcBorders>
              <w:top w:val="single" w:sz="4" w:space="0" w:color="auto"/>
              <w:left w:val="single" w:sz="4" w:space="0" w:color="000000"/>
              <w:bottom w:val="single" w:sz="4" w:space="0" w:color="000000"/>
              <w:right w:val="single" w:sz="4" w:space="0" w:color="000000"/>
            </w:tcBorders>
            <w:shd w:val="clear" w:color="auto" w:fill="1F3864" w:themeFill="accent1" w:themeFillShade="80"/>
          </w:tcPr>
          <w:p w14:paraId="2832171D" w14:textId="3DA999CD" w:rsidR="00521492" w:rsidRPr="00185331" w:rsidRDefault="00521492" w:rsidP="00185331">
            <w:pPr>
              <w:pStyle w:val="Listeafsnit"/>
              <w:numPr>
                <w:ilvl w:val="0"/>
                <w:numId w:val="1"/>
              </w:numPr>
              <w:rPr>
                <w:rFonts w:eastAsia="Times New Roman" w:cs="Times New Roman"/>
                <w:b/>
                <w:lang w:eastAsia="da-DK"/>
              </w:rPr>
            </w:pPr>
            <w:r w:rsidRPr="00185331">
              <w:rPr>
                <w:rFonts w:eastAsia="Times New Roman" w:cs="Times New Roman"/>
                <w:b/>
                <w:lang w:eastAsia="da-DK"/>
              </w:rPr>
              <w:t>Partshøring</w:t>
            </w:r>
          </w:p>
        </w:tc>
      </w:tr>
      <w:tr w:rsidR="00521492" w:rsidRPr="00822059" w14:paraId="118075B8" w14:textId="77777777" w:rsidTr="00587CAB">
        <w:trPr>
          <w:trHeight w:val="288"/>
        </w:trPr>
        <w:tc>
          <w:tcPr>
            <w:tcW w:w="439" w:type="dxa"/>
            <w:tcBorders>
              <w:top w:val="nil"/>
              <w:left w:val="single" w:sz="4" w:space="0" w:color="000000"/>
              <w:bottom w:val="single" w:sz="4" w:space="0" w:color="000000"/>
              <w:right w:val="single" w:sz="4" w:space="0" w:color="000000"/>
            </w:tcBorders>
            <w:shd w:val="clear" w:color="auto" w:fill="D9E2F3" w:themeFill="accent1" w:themeFillTint="33"/>
          </w:tcPr>
          <w:p w14:paraId="2CABC060" w14:textId="77777777" w:rsidR="00521492" w:rsidRPr="00822059" w:rsidRDefault="00521492" w:rsidP="00587CAB">
            <w:pPr>
              <w:rPr>
                <w:rFonts w:eastAsia="Times New Roman" w:cs="Times New Roman"/>
                <w:b/>
                <w:lang w:eastAsia="da-DK"/>
              </w:rPr>
            </w:pPr>
          </w:p>
        </w:tc>
        <w:tc>
          <w:tcPr>
            <w:tcW w:w="9497" w:type="dxa"/>
            <w:gridSpan w:val="2"/>
            <w:tcBorders>
              <w:top w:val="nil"/>
              <w:left w:val="single" w:sz="4" w:space="0" w:color="000000"/>
              <w:bottom w:val="single" w:sz="4" w:space="0" w:color="000000"/>
              <w:right w:val="single" w:sz="4" w:space="0" w:color="000000"/>
            </w:tcBorders>
            <w:shd w:val="clear" w:color="auto" w:fill="auto"/>
            <w:noWrap/>
            <w:vAlign w:val="bottom"/>
          </w:tcPr>
          <w:p w14:paraId="19FCDECA" w14:textId="60755FB5" w:rsidR="00521492" w:rsidRPr="00F20DA9" w:rsidRDefault="00521492" w:rsidP="00F20DA9">
            <w:pPr>
              <w:rPr>
                <w:rFonts w:eastAsia="Times New Roman" w:cs="Times New Roman"/>
                <w:b/>
                <w:lang w:eastAsia="da-DK"/>
              </w:rPr>
            </w:pPr>
            <w:r w:rsidRPr="00F20DA9">
              <w:rPr>
                <w:rFonts w:eastAsia="Times New Roman" w:cs="Times New Roman"/>
                <w:lang w:eastAsia="da-DK"/>
              </w:rPr>
              <w:t>Send eventuelle nye oplysninger, som vi er kommet i besiddelse af, og som forældrene ikke antages at være bekendt med, at vi har, i partshøring</w:t>
            </w:r>
            <w:r w:rsidR="00185331" w:rsidRPr="00F20DA9">
              <w:rPr>
                <w:rFonts w:eastAsia="Times New Roman" w:cs="Times New Roman"/>
                <w:lang w:eastAsia="da-DK"/>
              </w:rPr>
              <w:t>.</w:t>
            </w:r>
          </w:p>
          <w:p w14:paraId="4E3CE741" w14:textId="02267DF4" w:rsidR="00521492" w:rsidRPr="00F20DA9" w:rsidRDefault="00521492" w:rsidP="00F20DA9">
            <w:pPr>
              <w:spacing w:after="120"/>
              <w:rPr>
                <w:rFonts w:eastAsia="Times New Roman" w:cs="Times New Roman"/>
                <w:lang w:eastAsia="da-DK"/>
              </w:rPr>
            </w:pPr>
            <w:r w:rsidRPr="00F20DA9">
              <w:rPr>
                <w:rFonts w:eastAsia="Times New Roman" w:cs="Times New Roman"/>
                <w:b/>
                <w:lang w:eastAsia="da-DK"/>
              </w:rPr>
              <w:t>NB</w:t>
            </w:r>
            <w:r w:rsidRPr="00F20DA9">
              <w:rPr>
                <w:rFonts w:eastAsia="Times New Roman" w:cs="Times New Roman"/>
                <w:lang w:eastAsia="da-DK"/>
              </w:rPr>
              <w:t>: Giv partshøringsfrist på 14 dage</w:t>
            </w:r>
            <w:r w:rsidR="00185331" w:rsidRPr="00F20DA9">
              <w:rPr>
                <w:rFonts w:eastAsia="Times New Roman" w:cs="Times New Roman"/>
                <w:lang w:eastAsia="da-DK"/>
              </w:rPr>
              <w:t>.</w:t>
            </w:r>
          </w:p>
        </w:tc>
      </w:tr>
      <w:tr w:rsidR="00521492" w:rsidRPr="00822059" w14:paraId="206C76AD" w14:textId="77777777" w:rsidTr="00587CAB">
        <w:trPr>
          <w:trHeight w:val="288"/>
        </w:trPr>
        <w:tc>
          <w:tcPr>
            <w:tcW w:w="9936" w:type="dxa"/>
            <w:gridSpan w:val="3"/>
            <w:tcBorders>
              <w:top w:val="single" w:sz="4" w:space="0" w:color="auto"/>
              <w:left w:val="single" w:sz="4" w:space="0" w:color="000000"/>
              <w:bottom w:val="single" w:sz="4" w:space="0" w:color="000000"/>
              <w:right w:val="single" w:sz="4" w:space="0" w:color="000000"/>
            </w:tcBorders>
            <w:shd w:val="clear" w:color="auto" w:fill="1F3864" w:themeFill="accent1" w:themeFillShade="80"/>
          </w:tcPr>
          <w:p w14:paraId="58892565" w14:textId="383387F6" w:rsidR="00521492" w:rsidRPr="00185331" w:rsidRDefault="00521492" w:rsidP="00185331">
            <w:pPr>
              <w:pStyle w:val="Listeafsnit"/>
              <w:numPr>
                <w:ilvl w:val="0"/>
                <w:numId w:val="1"/>
              </w:numPr>
              <w:rPr>
                <w:rFonts w:eastAsia="Times New Roman" w:cs="Times New Roman"/>
                <w:b/>
                <w:lang w:eastAsia="da-DK"/>
              </w:rPr>
            </w:pPr>
            <w:r w:rsidRPr="00185331">
              <w:rPr>
                <w:rFonts w:eastAsia="Times New Roman" w:cs="Times New Roman"/>
                <w:b/>
                <w:lang w:eastAsia="da-DK"/>
              </w:rPr>
              <w:t>Kompetence</w:t>
            </w:r>
          </w:p>
        </w:tc>
      </w:tr>
      <w:tr w:rsidR="00521492" w:rsidRPr="00822059" w14:paraId="62401D92" w14:textId="77777777" w:rsidTr="00587CAB">
        <w:trPr>
          <w:trHeight w:val="288"/>
        </w:trPr>
        <w:tc>
          <w:tcPr>
            <w:tcW w:w="439" w:type="dxa"/>
            <w:tcBorders>
              <w:top w:val="nil"/>
              <w:left w:val="single" w:sz="4" w:space="0" w:color="000000"/>
              <w:bottom w:val="single" w:sz="4" w:space="0" w:color="000000"/>
              <w:right w:val="single" w:sz="4" w:space="0" w:color="000000"/>
            </w:tcBorders>
            <w:shd w:val="clear" w:color="auto" w:fill="D9E2F3" w:themeFill="accent1" w:themeFillTint="33"/>
          </w:tcPr>
          <w:p w14:paraId="7C117C4C" w14:textId="77777777" w:rsidR="00521492" w:rsidRPr="00822059" w:rsidRDefault="00521492" w:rsidP="00587CAB">
            <w:pPr>
              <w:rPr>
                <w:rFonts w:eastAsia="Times New Roman" w:cs="Times New Roman"/>
                <w:b/>
                <w:lang w:eastAsia="da-DK"/>
              </w:rPr>
            </w:pPr>
          </w:p>
        </w:tc>
        <w:tc>
          <w:tcPr>
            <w:tcW w:w="9497" w:type="dxa"/>
            <w:gridSpan w:val="2"/>
            <w:tcBorders>
              <w:top w:val="nil"/>
              <w:left w:val="single" w:sz="4" w:space="0" w:color="000000"/>
              <w:bottom w:val="single" w:sz="4" w:space="0" w:color="000000"/>
              <w:right w:val="single" w:sz="4" w:space="0" w:color="000000"/>
            </w:tcBorders>
            <w:shd w:val="clear" w:color="auto" w:fill="auto"/>
            <w:noWrap/>
            <w:vAlign w:val="bottom"/>
          </w:tcPr>
          <w:p w14:paraId="1694F59F" w14:textId="11DA9D8C" w:rsidR="00521492" w:rsidRPr="00185331" w:rsidRDefault="00521492" w:rsidP="00185331">
            <w:pPr>
              <w:pStyle w:val="Listeafsnit"/>
              <w:numPr>
                <w:ilvl w:val="0"/>
                <w:numId w:val="4"/>
              </w:numPr>
              <w:spacing w:before="120" w:after="120"/>
              <w:ind w:left="714" w:hanging="357"/>
              <w:contextualSpacing w:val="0"/>
              <w:rPr>
                <w:rFonts w:eastAsia="Times New Roman" w:cs="Times New Roman"/>
                <w:b/>
                <w:lang w:eastAsia="da-DK"/>
              </w:rPr>
            </w:pPr>
            <w:r w:rsidRPr="00822059">
              <w:rPr>
                <w:rFonts w:eastAsia="Times New Roman" w:cs="Times New Roman"/>
                <w:b/>
                <w:lang w:eastAsia="da-DK"/>
              </w:rPr>
              <w:t>Løbende tabt arbejdsfortjeneste skal godkendes af områdeleder</w:t>
            </w:r>
            <w:r w:rsidR="00185331">
              <w:rPr>
                <w:rFonts w:eastAsia="Times New Roman" w:cs="Times New Roman"/>
                <w:b/>
                <w:lang w:eastAsia="da-DK"/>
              </w:rPr>
              <w:t>.</w:t>
            </w:r>
          </w:p>
          <w:p w14:paraId="6B9F8863" w14:textId="0ADAB8FD" w:rsidR="00521492" w:rsidRPr="00822059" w:rsidRDefault="00521492" w:rsidP="00185331">
            <w:pPr>
              <w:pStyle w:val="Listeafsnit"/>
              <w:numPr>
                <w:ilvl w:val="0"/>
                <w:numId w:val="4"/>
              </w:numPr>
              <w:spacing w:after="120"/>
              <w:ind w:left="714" w:hanging="357"/>
              <w:contextualSpacing w:val="0"/>
              <w:rPr>
                <w:rFonts w:eastAsia="Times New Roman" w:cs="Times New Roman"/>
                <w:b/>
                <w:lang w:eastAsia="da-DK"/>
              </w:rPr>
            </w:pPr>
            <w:r w:rsidRPr="00822059">
              <w:rPr>
                <w:rFonts w:eastAsia="Times New Roman" w:cs="Times New Roman"/>
                <w:b/>
                <w:lang w:eastAsia="da-DK"/>
              </w:rPr>
              <w:t>Tabt arbejdsfortjeneste til enkelte dage kan godkendes af sagsbehandler</w:t>
            </w:r>
            <w:r w:rsidR="00185331">
              <w:rPr>
                <w:rFonts w:eastAsia="Times New Roman" w:cs="Times New Roman"/>
                <w:b/>
                <w:lang w:eastAsia="da-DK"/>
              </w:rPr>
              <w:t>.</w:t>
            </w:r>
          </w:p>
        </w:tc>
      </w:tr>
      <w:tr w:rsidR="00521492" w:rsidRPr="00822059" w14:paraId="4F5C674A" w14:textId="77777777" w:rsidTr="00587CAB">
        <w:trPr>
          <w:trHeight w:val="288"/>
        </w:trPr>
        <w:tc>
          <w:tcPr>
            <w:tcW w:w="9936" w:type="dxa"/>
            <w:gridSpan w:val="3"/>
            <w:tcBorders>
              <w:top w:val="single" w:sz="4" w:space="0" w:color="auto"/>
              <w:left w:val="single" w:sz="4" w:space="0" w:color="000000"/>
              <w:bottom w:val="single" w:sz="4" w:space="0" w:color="000000"/>
              <w:right w:val="single" w:sz="4" w:space="0" w:color="000000"/>
            </w:tcBorders>
            <w:shd w:val="clear" w:color="auto" w:fill="1F3864" w:themeFill="accent1" w:themeFillShade="80"/>
          </w:tcPr>
          <w:p w14:paraId="18C4C23D" w14:textId="514A7B51" w:rsidR="00521492" w:rsidRPr="00185331" w:rsidRDefault="00521492" w:rsidP="00185331">
            <w:pPr>
              <w:pStyle w:val="Listeafsnit"/>
              <w:numPr>
                <w:ilvl w:val="0"/>
                <w:numId w:val="1"/>
              </w:numPr>
              <w:rPr>
                <w:rFonts w:eastAsia="Times New Roman" w:cs="Times New Roman"/>
                <w:b/>
                <w:lang w:eastAsia="da-DK"/>
              </w:rPr>
            </w:pPr>
            <w:r w:rsidRPr="00185331">
              <w:rPr>
                <w:rFonts w:eastAsia="Times New Roman" w:cs="Times New Roman"/>
                <w:b/>
                <w:lang w:eastAsia="da-DK"/>
              </w:rPr>
              <w:t>Socialfaglig vurdering/målgruppevurdering</w:t>
            </w:r>
          </w:p>
        </w:tc>
      </w:tr>
      <w:tr w:rsidR="00521492" w:rsidRPr="00822059" w14:paraId="3754F442" w14:textId="77777777" w:rsidTr="00094375">
        <w:trPr>
          <w:trHeight w:val="288"/>
        </w:trPr>
        <w:tc>
          <w:tcPr>
            <w:tcW w:w="439" w:type="dxa"/>
            <w:tcBorders>
              <w:top w:val="nil"/>
              <w:left w:val="single" w:sz="4" w:space="0" w:color="000000"/>
              <w:bottom w:val="single" w:sz="4" w:space="0" w:color="auto"/>
              <w:right w:val="single" w:sz="4" w:space="0" w:color="000000"/>
            </w:tcBorders>
            <w:shd w:val="clear" w:color="auto" w:fill="D9E2F3" w:themeFill="accent1" w:themeFillTint="33"/>
          </w:tcPr>
          <w:p w14:paraId="26F36683" w14:textId="77777777" w:rsidR="00521492" w:rsidRPr="00822059" w:rsidRDefault="00521492" w:rsidP="00587CAB">
            <w:pPr>
              <w:rPr>
                <w:rFonts w:eastAsia="Times New Roman" w:cs="Times New Roman"/>
                <w:b/>
                <w:lang w:eastAsia="da-DK"/>
              </w:rPr>
            </w:pPr>
          </w:p>
        </w:tc>
        <w:tc>
          <w:tcPr>
            <w:tcW w:w="9497" w:type="dxa"/>
            <w:gridSpan w:val="2"/>
            <w:tcBorders>
              <w:top w:val="nil"/>
              <w:left w:val="single" w:sz="4" w:space="0" w:color="000000"/>
              <w:bottom w:val="single" w:sz="4" w:space="0" w:color="auto"/>
              <w:right w:val="single" w:sz="4" w:space="0" w:color="000000"/>
            </w:tcBorders>
            <w:shd w:val="clear" w:color="auto" w:fill="auto"/>
            <w:noWrap/>
            <w:vAlign w:val="bottom"/>
          </w:tcPr>
          <w:p w14:paraId="3D02C4DE" w14:textId="19B4609A" w:rsidR="00521492" w:rsidRPr="00094375" w:rsidRDefault="00521492" w:rsidP="00094375">
            <w:pPr>
              <w:spacing w:before="120" w:after="120"/>
              <w:rPr>
                <w:rFonts w:eastAsia="Times New Roman" w:cs="Times New Roman"/>
                <w:lang w:eastAsia="da-DK"/>
              </w:rPr>
            </w:pPr>
            <w:r w:rsidRPr="00822059">
              <w:rPr>
                <w:rFonts w:eastAsia="Times New Roman" w:cs="Times New Roman"/>
                <w:lang w:eastAsia="da-DK"/>
              </w:rPr>
              <w:t xml:space="preserve">På baggrund af sagens oplysninger skal der ud fra </w:t>
            </w:r>
            <w:proofErr w:type="spellStart"/>
            <w:r w:rsidRPr="00822059">
              <w:rPr>
                <w:rFonts w:eastAsia="Times New Roman" w:cs="Times New Roman"/>
                <w:b/>
                <w:lang w:eastAsia="da-DK"/>
              </w:rPr>
              <w:t>BørneHandicapUdrednings</w:t>
            </w:r>
            <w:proofErr w:type="spellEnd"/>
            <w:r w:rsidRPr="00822059">
              <w:rPr>
                <w:rFonts w:eastAsia="Times New Roman" w:cs="Times New Roman"/>
                <w:b/>
                <w:lang w:eastAsia="da-DK"/>
              </w:rPr>
              <w:t>-metoden (BHU)</w:t>
            </w:r>
            <w:r w:rsidRPr="00822059">
              <w:rPr>
                <w:rFonts w:eastAsia="Times New Roman" w:cs="Times New Roman"/>
                <w:lang w:eastAsia="da-DK"/>
              </w:rPr>
              <w:t>:</w:t>
            </w:r>
          </w:p>
          <w:p w14:paraId="2E475DCE" w14:textId="77777777" w:rsidR="00521492" w:rsidRPr="00822059" w:rsidRDefault="00521492" w:rsidP="00094375">
            <w:pPr>
              <w:pStyle w:val="Listeafsnit"/>
              <w:numPr>
                <w:ilvl w:val="0"/>
                <w:numId w:val="11"/>
              </w:numPr>
              <w:contextualSpacing w:val="0"/>
            </w:pPr>
            <w:r w:rsidRPr="00822059">
              <w:rPr>
                <w:b/>
              </w:rPr>
              <w:t>Vurdere</w:t>
            </w:r>
            <w:r>
              <w:rPr>
                <w:b/>
              </w:rPr>
              <w:t>s</w:t>
            </w:r>
            <w:r w:rsidRPr="00822059">
              <w:t xml:space="preserve">, om </w:t>
            </w:r>
            <w:r>
              <w:t>forældrene</w:t>
            </w:r>
            <w:r w:rsidRPr="00822059">
              <w:t xml:space="preserve"> er omfattet af </w:t>
            </w:r>
            <w:r w:rsidRPr="00822059">
              <w:rPr>
                <w:b/>
              </w:rPr>
              <w:t>målgruppen</w:t>
            </w:r>
            <w:r w:rsidRPr="00822059">
              <w:t xml:space="preserve"> for kompensation for tabt arbejdsfortjeneste</w:t>
            </w:r>
            <w:r>
              <w:t>. Det er en betingelse, at barnet er:</w:t>
            </w:r>
          </w:p>
          <w:p w14:paraId="02E6638F" w14:textId="77777777" w:rsidR="00521492" w:rsidRPr="00822059" w:rsidRDefault="00521492" w:rsidP="00094375">
            <w:pPr>
              <w:pStyle w:val="Listeafsnit"/>
              <w:numPr>
                <w:ilvl w:val="1"/>
                <w:numId w:val="11"/>
              </w:numPr>
              <w:contextualSpacing w:val="0"/>
            </w:pPr>
            <w:r w:rsidRPr="00822059">
              <w:t>Under 18 år, og</w:t>
            </w:r>
          </w:p>
          <w:p w14:paraId="410DCEA9" w14:textId="73C2BD60" w:rsidR="00521492" w:rsidRPr="00822059" w:rsidRDefault="00521492" w:rsidP="00B518A6">
            <w:pPr>
              <w:pStyle w:val="Listeafsnit"/>
              <w:numPr>
                <w:ilvl w:val="1"/>
                <w:numId w:val="11"/>
              </w:numPr>
              <w:contextualSpacing w:val="0"/>
            </w:pPr>
            <w:r w:rsidRPr="00822059">
              <w:t>Forsørges i hjemmet</w:t>
            </w:r>
            <w:r w:rsidR="00B518A6">
              <w:t xml:space="preserve"> </w:t>
            </w:r>
            <w:r w:rsidR="00B518A6">
              <w:rPr>
                <w:b/>
              </w:rPr>
              <w:t>OG</w:t>
            </w:r>
          </w:p>
          <w:p w14:paraId="49BE1178" w14:textId="77777777" w:rsidR="00521492" w:rsidRPr="00822059" w:rsidRDefault="00521492" w:rsidP="00094375">
            <w:pPr>
              <w:pStyle w:val="Listeafsnit"/>
              <w:numPr>
                <w:ilvl w:val="1"/>
                <w:numId w:val="11"/>
              </w:numPr>
              <w:contextualSpacing w:val="0"/>
            </w:pPr>
            <w:r w:rsidRPr="00822059">
              <w:t xml:space="preserve">Har en betydelig og varigt nedsat fysisk eller psykisk funktionsevne </w:t>
            </w:r>
            <w:r w:rsidRPr="00822059">
              <w:rPr>
                <w:b/>
              </w:rPr>
              <w:t>eller</w:t>
            </w:r>
          </w:p>
          <w:p w14:paraId="726EFA35" w14:textId="6A2ADD69" w:rsidR="00521492" w:rsidRPr="00822059" w:rsidRDefault="00521492" w:rsidP="00094375">
            <w:pPr>
              <w:pStyle w:val="Listeafsnit"/>
              <w:numPr>
                <w:ilvl w:val="1"/>
                <w:numId w:val="11"/>
              </w:numPr>
              <w:contextualSpacing w:val="0"/>
            </w:pPr>
            <w:r w:rsidRPr="00822059">
              <w:t>Har en indgribende kronisk eller langvarig lidelse</w:t>
            </w:r>
          </w:p>
          <w:p w14:paraId="2681B24D" w14:textId="77777777" w:rsidR="00521492" w:rsidRPr="00822059" w:rsidRDefault="00521492" w:rsidP="00094375">
            <w:pPr>
              <w:pStyle w:val="Listeafsnit"/>
              <w:numPr>
                <w:ilvl w:val="1"/>
                <w:numId w:val="11"/>
              </w:numPr>
              <w:contextualSpacing w:val="0"/>
            </w:pPr>
            <w:r w:rsidRPr="00822059">
              <w:t>Det er nødvendigt at barnet passes i hjemmet</w:t>
            </w:r>
          </w:p>
          <w:p w14:paraId="58A1EEF1" w14:textId="77777777" w:rsidR="00521492" w:rsidRPr="00822059" w:rsidRDefault="00521492" w:rsidP="00094375">
            <w:pPr>
              <w:pStyle w:val="Listeafsnit"/>
              <w:numPr>
                <w:ilvl w:val="1"/>
                <w:numId w:val="11"/>
              </w:numPr>
              <w:contextualSpacing w:val="0"/>
            </w:pPr>
            <w:r w:rsidRPr="00822059">
              <w:t>Det er mest hensigtsmæssigt at det er mor / far eller anden pårørende der passer barnet</w:t>
            </w:r>
          </w:p>
          <w:p w14:paraId="76218A3B" w14:textId="14264B24" w:rsidR="00521492" w:rsidRDefault="00521492" w:rsidP="00094375">
            <w:pPr>
              <w:pStyle w:val="Listeafsnit"/>
              <w:numPr>
                <w:ilvl w:val="1"/>
                <w:numId w:val="11"/>
              </w:numPr>
              <w:spacing w:after="120"/>
              <w:contextualSpacing w:val="0"/>
            </w:pPr>
            <w:r w:rsidRPr="00822059">
              <w:t>At forsørgeren helt eller delvist har ophørt beskæftigelse for at passe barnet, eller ikke kan påtage sig beskæftigelse for at pas</w:t>
            </w:r>
            <w:r w:rsidR="00094375">
              <w:t>se barnet.</w:t>
            </w:r>
          </w:p>
          <w:p w14:paraId="2755A97C" w14:textId="0B430743" w:rsidR="00521492" w:rsidRDefault="00521492" w:rsidP="00094375">
            <w:pPr>
              <w:pStyle w:val="Listeafsnit"/>
              <w:numPr>
                <w:ilvl w:val="0"/>
                <w:numId w:val="11"/>
              </w:numPr>
              <w:spacing w:after="120"/>
              <w:contextualSpacing w:val="0"/>
            </w:pPr>
            <w:r w:rsidRPr="00822059">
              <w:rPr>
                <w:rFonts w:eastAsia="Times New Roman" w:cs="Times New Roman"/>
                <w:lang w:eastAsia="da-DK"/>
              </w:rPr>
              <w:t xml:space="preserve">Foretages en </w:t>
            </w:r>
            <w:r w:rsidRPr="00822059">
              <w:rPr>
                <w:rFonts w:eastAsia="Times New Roman" w:cs="Times New Roman"/>
                <w:b/>
                <w:lang w:eastAsia="da-DK"/>
              </w:rPr>
              <w:t xml:space="preserve">socialfaglig vurdering </w:t>
            </w:r>
            <w:r w:rsidRPr="00822059">
              <w:rPr>
                <w:rFonts w:eastAsia="Times New Roman" w:cs="Times New Roman"/>
                <w:lang w:eastAsia="da-DK"/>
              </w:rPr>
              <w:t>af</w:t>
            </w:r>
            <w:r w:rsidRPr="00822059">
              <w:t xml:space="preserve"> barnets </w:t>
            </w:r>
            <w:r w:rsidRPr="00822059">
              <w:rPr>
                <w:b/>
              </w:rPr>
              <w:t>samlede livssituation</w:t>
            </w:r>
            <w:r w:rsidRPr="00822059">
              <w:t>, herunder hvilken betydning funktionsnedsættelsen har i relation til barnets aktivitetsniveau, skole- og uddannelsesforhold, personlige forhold, helbredsforhold mv.</w:t>
            </w:r>
          </w:p>
          <w:p w14:paraId="1C53D131" w14:textId="77777777" w:rsidR="00521492" w:rsidRPr="00403482" w:rsidRDefault="00521492" w:rsidP="00094375">
            <w:pPr>
              <w:pStyle w:val="Listeafsnit"/>
              <w:numPr>
                <w:ilvl w:val="0"/>
                <w:numId w:val="11"/>
              </w:numPr>
              <w:contextualSpacing w:val="0"/>
            </w:pPr>
            <w:r w:rsidRPr="00403482">
              <w:t>Øvrige betingelser:</w:t>
            </w:r>
          </w:p>
          <w:p w14:paraId="568D01CB" w14:textId="77777777" w:rsidR="00521492" w:rsidRDefault="00521492" w:rsidP="00094375">
            <w:pPr>
              <w:pStyle w:val="Listeafsnit"/>
              <w:numPr>
                <w:ilvl w:val="1"/>
                <w:numId w:val="11"/>
              </w:numPr>
              <w:contextualSpacing w:val="0"/>
            </w:pPr>
            <w:r>
              <w:t>Det er en nødvendig konsekvens af barnets funktionsevne at det passes i hjemmet</w:t>
            </w:r>
          </w:p>
          <w:p w14:paraId="7A8A9D0A" w14:textId="77777777" w:rsidR="00521492" w:rsidRDefault="00521492" w:rsidP="00094375">
            <w:pPr>
              <w:pStyle w:val="Listeafsnit"/>
              <w:numPr>
                <w:ilvl w:val="1"/>
                <w:numId w:val="11"/>
              </w:numPr>
              <w:contextualSpacing w:val="0"/>
            </w:pPr>
            <w:r>
              <w:t>Det er mest hensigtsmæssigt at det er mor / far eller anden pårørende der passer barnet</w:t>
            </w:r>
          </w:p>
          <w:p w14:paraId="32B76FBC" w14:textId="77777777" w:rsidR="00521492" w:rsidRDefault="00521492" w:rsidP="00094375">
            <w:pPr>
              <w:pStyle w:val="Listeafsnit"/>
              <w:numPr>
                <w:ilvl w:val="1"/>
                <w:numId w:val="11"/>
              </w:numPr>
              <w:contextualSpacing w:val="0"/>
            </w:pPr>
            <w:r>
              <w:lastRenderedPageBreak/>
              <w:t xml:space="preserve">At forsørgeren helt eller delvist har ophørt beskæftigelse for at passe barnet, eller ikke kan påtage sig beskæftigelse for at passe barnet. </w:t>
            </w:r>
          </w:p>
          <w:p w14:paraId="362F23DB" w14:textId="797BEFD3" w:rsidR="00521492" w:rsidRPr="00822059" w:rsidRDefault="00521492" w:rsidP="00094375">
            <w:pPr>
              <w:pStyle w:val="Listeafsnit"/>
              <w:numPr>
                <w:ilvl w:val="1"/>
                <w:numId w:val="11"/>
              </w:numPr>
              <w:spacing w:after="120"/>
              <w:contextualSpacing w:val="0"/>
            </w:pPr>
            <w:r>
              <w:t>En betingelse at minimumsgrænsen er overskredet (se principafgørelse 69-16)</w:t>
            </w:r>
            <w:r w:rsidR="00094375">
              <w:t>.</w:t>
            </w:r>
          </w:p>
          <w:p w14:paraId="497F4ACC" w14:textId="77777777" w:rsidR="00521492" w:rsidRPr="00822059" w:rsidRDefault="00521492" w:rsidP="00587CAB">
            <w:pPr>
              <w:pStyle w:val="Listeafsnit"/>
              <w:numPr>
                <w:ilvl w:val="0"/>
                <w:numId w:val="11"/>
              </w:numPr>
            </w:pPr>
            <w:r w:rsidRPr="00822059">
              <w:rPr>
                <w:b/>
              </w:rPr>
              <w:t>Vurdere</w:t>
            </w:r>
            <w:r w:rsidRPr="00822059">
              <w:t xml:space="preserve"> omfanget af tabt arbejdsfortjeneste:</w:t>
            </w:r>
            <w:r w:rsidRPr="00822059">
              <w:rPr>
                <w:b/>
              </w:rPr>
              <w:t xml:space="preserve"> </w:t>
            </w:r>
          </w:p>
          <w:p w14:paraId="33653D77" w14:textId="77777777" w:rsidR="00521492" w:rsidRPr="00822059" w:rsidRDefault="00521492" w:rsidP="00587CAB">
            <w:pPr>
              <w:pStyle w:val="Listeafsnit"/>
              <w:numPr>
                <w:ilvl w:val="1"/>
                <w:numId w:val="11"/>
              </w:numPr>
            </w:pPr>
            <w:r w:rsidRPr="00822059">
              <w:t>Barnets funktionsnedsættelse</w:t>
            </w:r>
          </w:p>
          <w:p w14:paraId="4DF3D166" w14:textId="77777777" w:rsidR="00521492" w:rsidRPr="00822059" w:rsidRDefault="00521492" w:rsidP="00587CAB">
            <w:pPr>
              <w:pStyle w:val="Listeafsnit"/>
              <w:numPr>
                <w:ilvl w:val="1"/>
                <w:numId w:val="11"/>
              </w:numPr>
            </w:pPr>
            <w:r w:rsidRPr="00822059">
              <w:t>Omfanget af pasnings- pleje og tilsynsopgaver der er som følge af funktionsnedsættelsen</w:t>
            </w:r>
          </w:p>
          <w:p w14:paraId="5D76F2FE" w14:textId="08647382" w:rsidR="00521492" w:rsidRPr="00B518A6" w:rsidRDefault="00521492" w:rsidP="00094375">
            <w:pPr>
              <w:pStyle w:val="Listeafsnit"/>
              <w:numPr>
                <w:ilvl w:val="1"/>
                <w:numId w:val="11"/>
              </w:numPr>
              <w:spacing w:after="120"/>
            </w:pPr>
            <w:r w:rsidRPr="00822059">
              <w:t>Familiens forhold i øvrigt. Herunder søskende.</w:t>
            </w:r>
          </w:p>
        </w:tc>
      </w:tr>
      <w:tr w:rsidR="00521492" w:rsidRPr="00822059" w14:paraId="0E1F4ECD" w14:textId="77777777" w:rsidTr="00587CAB">
        <w:trPr>
          <w:trHeight w:val="288"/>
        </w:trPr>
        <w:tc>
          <w:tcPr>
            <w:tcW w:w="9936" w:type="dxa"/>
            <w:gridSpan w:val="3"/>
            <w:tcBorders>
              <w:top w:val="single" w:sz="4" w:space="0" w:color="auto"/>
              <w:left w:val="single" w:sz="4" w:space="0" w:color="000000"/>
              <w:bottom w:val="single" w:sz="4" w:space="0" w:color="000000"/>
              <w:right w:val="single" w:sz="4" w:space="0" w:color="000000"/>
            </w:tcBorders>
            <w:shd w:val="clear" w:color="auto" w:fill="1F3864" w:themeFill="accent1" w:themeFillShade="80"/>
          </w:tcPr>
          <w:p w14:paraId="104A5158" w14:textId="7F59B796" w:rsidR="00521492" w:rsidRPr="00094375" w:rsidRDefault="00521492" w:rsidP="00094375">
            <w:pPr>
              <w:pStyle w:val="Listeafsnit"/>
              <w:numPr>
                <w:ilvl w:val="0"/>
                <w:numId w:val="1"/>
              </w:numPr>
              <w:rPr>
                <w:rFonts w:eastAsia="Times New Roman" w:cs="Times New Roman"/>
                <w:b/>
                <w:lang w:eastAsia="da-DK"/>
              </w:rPr>
            </w:pPr>
            <w:r w:rsidRPr="00094375">
              <w:rPr>
                <w:rFonts w:eastAsia="Times New Roman" w:cs="Times New Roman"/>
                <w:b/>
                <w:lang w:eastAsia="da-DK"/>
              </w:rPr>
              <w:lastRenderedPageBreak/>
              <w:t>Beregning af tabt arbejdsfortjeneste</w:t>
            </w:r>
          </w:p>
        </w:tc>
      </w:tr>
      <w:tr w:rsidR="00521492" w:rsidRPr="00822059" w14:paraId="22D81B86" w14:textId="77777777" w:rsidTr="004D44AD">
        <w:trPr>
          <w:trHeight w:val="288"/>
        </w:trPr>
        <w:tc>
          <w:tcPr>
            <w:tcW w:w="439" w:type="dxa"/>
            <w:tcBorders>
              <w:top w:val="nil"/>
              <w:left w:val="single" w:sz="4" w:space="0" w:color="000000"/>
              <w:bottom w:val="nil"/>
              <w:right w:val="single" w:sz="4" w:space="0" w:color="000000"/>
            </w:tcBorders>
            <w:shd w:val="clear" w:color="auto" w:fill="D9E2F3" w:themeFill="accent1" w:themeFillTint="33"/>
          </w:tcPr>
          <w:p w14:paraId="621EB9EE" w14:textId="77777777" w:rsidR="00521492" w:rsidRPr="00822059" w:rsidRDefault="00521492" w:rsidP="00587CAB">
            <w:pPr>
              <w:rPr>
                <w:rFonts w:eastAsia="Times New Roman" w:cs="Times New Roman"/>
                <w:lang w:eastAsia="da-DK"/>
              </w:rPr>
            </w:pPr>
          </w:p>
        </w:tc>
        <w:tc>
          <w:tcPr>
            <w:tcW w:w="9497" w:type="dxa"/>
            <w:gridSpan w:val="2"/>
            <w:tcBorders>
              <w:top w:val="nil"/>
              <w:left w:val="single" w:sz="4" w:space="0" w:color="000000"/>
              <w:bottom w:val="single" w:sz="4" w:space="0" w:color="auto"/>
              <w:right w:val="single" w:sz="4" w:space="0" w:color="000000"/>
            </w:tcBorders>
            <w:shd w:val="clear" w:color="auto" w:fill="auto"/>
            <w:noWrap/>
            <w:vAlign w:val="bottom"/>
          </w:tcPr>
          <w:p w14:paraId="7109F95D" w14:textId="77777777" w:rsidR="00521492" w:rsidRPr="00822059" w:rsidRDefault="00521492" w:rsidP="00094375">
            <w:pPr>
              <w:pStyle w:val="Listeafsnit"/>
              <w:numPr>
                <w:ilvl w:val="0"/>
                <w:numId w:val="4"/>
              </w:numPr>
              <w:spacing w:before="120"/>
              <w:rPr>
                <w:rFonts w:eastAsia="Times New Roman" w:cs="Times New Roman"/>
                <w:lang w:eastAsia="da-DK"/>
              </w:rPr>
            </w:pPr>
            <w:r w:rsidRPr="00822059">
              <w:rPr>
                <w:rFonts w:eastAsia="Times New Roman" w:cs="Times New Roman"/>
                <w:lang w:eastAsia="da-DK"/>
              </w:rPr>
              <w:t>Der tages udgangspunkt i hidtidige bruttoindtægt (seneste 3 lønsedler) – dog højst med et beløb på kr. 31.249 (2019 sats)</w:t>
            </w:r>
            <w:r>
              <w:rPr>
                <w:rFonts w:eastAsia="Times New Roman" w:cs="Times New Roman"/>
                <w:lang w:eastAsia="da-DK"/>
              </w:rPr>
              <w:t>, medmindre der er tale om en svingende lønindtægt eller en selvstændig erhvervsdrivende (se principafgørelse 59-18).</w:t>
            </w:r>
          </w:p>
          <w:p w14:paraId="26B057A7" w14:textId="77777777" w:rsidR="00521492" w:rsidRPr="00822059" w:rsidRDefault="00521492" w:rsidP="00587CAB">
            <w:pPr>
              <w:pStyle w:val="Listeafsnit"/>
              <w:numPr>
                <w:ilvl w:val="0"/>
                <w:numId w:val="4"/>
              </w:numPr>
              <w:rPr>
                <w:rFonts w:eastAsia="Times New Roman" w:cs="Times New Roman"/>
                <w:u w:val="single"/>
                <w:lang w:eastAsia="da-DK"/>
              </w:rPr>
            </w:pPr>
            <w:r w:rsidRPr="00822059">
              <w:rPr>
                <w:rFonts w:eastAsia="Times New Roman" w:cs="Times New Roman"/>
                <w:lang w:eastAsia="da-DK"/>
              </w:rPr>
              <w:t xml:space="preserve">Der skal betales arbejdsmarkedsbidrag og skat af tabt arbejdsfortjeneste. </w:t>
            </w:r>
            <w:r w:rsidRPr="00822059">
              <w:rPr>
                <w:rFonts w:eastAsia="Times New Roman" w:cs="Times New Roman"/>
                <w:u w:val="single"/>
                <w:lang w:eastAsia="da-DK"/>
              </w:rPr>
              <w:t>HUSK AT SPØRGE OM MODTAGER VIL BENYTTE HOVED-ELLER BIKORT.</w:t>
            </w:r>
          </w:p>
          <w:p w14:paraId="561F66AD" w14:textId="10AFF39C" w:rsidR="00521492" w:rsidRPr="00822059" w:rsidRDefault="00521492" w:rsidP="00587CAB">
            <w:pPr>
              <w:pStyle w:val="Listeafsnit"/>
              <w:numPr>
                <w:ilvl w:val="0"/>
                <w:numId w:val="4"/>
              </w:numPr>
              <w:rPr>
                <w:rFonts w:eastAsia="Times New Roman" w:cs="Times New Roman"/>
                <w:b/>
                <w:lang w:eastAsia="da-DK"/>
              </w:rPr>
            </w:pPr>
            <w:r w:rsidRPr="00822059">
              <w:rPr>
                <w:rFonts w:eastAsia="Times New Roman" w:cs="Times New Roman"/>
                <w:b/>
                <w:lang w:eastAsia="da-DK"/>
              </w:rPr>
              <w:t>Der skal tages stilling til</w:t>
            </w:r>
            <w:r w:rsidR="00B518A6">
              <w:rPr>
                <w:rFonts w:eastAsia="Times New Roman" w:cs="Times New Roman"/>
                <w:b/>
                <w:lang w:eastAsia="da-DK"/>
              </w:rPr>
              <w:t>,</w:t>
            </w:r>
            <w:r w:rsidRPr="00822059">
              <w:rPr>
                <w:rFonts w:eastAsia="Times New Roman" w:cs="Times New Roman"/>
                <w:b/>
                <w:lang w:eastAsia="da-DK"/>
              </w:rPr>
              <w:t xml:space="preserve"> om der er sparede udgifter</w:t>
            </w:r>
            <w:r w:rsidR="00094375">
              <w:rPr>
                <w:rFonts w:eastAsia="Times New Roman" w:cs="Times New Roman"/>
                <w:b/>
                <w:lang w:eastAsia="da-DK"/>
              </w:rPr>
              <w:t>.</w:t>
            </w:r>
          </w:p>
          <w:p w14:paraId="0DB2DFDB" w14:textId="77777777" w:rsidR="00521492" w:rsidRPr="00822059" w:rsidRDefault="00521492" w:rsidP="00587CAB">
            <w:pPr>
              <w:pStyle w:val="Listeafsnit"/>
              <w:numPr>
                <w:ilvl w:val="0"/>
                <w:numId w:val="4"/>
              </w:numPr>
              <w:rPr>
                <w:rFonts w:eastAsia="Times New Roman" w:cs="Times New Roman"/>
                <w:lang w:eastAsia="da-DK"/>
              </w:rPr>
            </w:pPr>
            <w:r w:rsidRPr="00822059">
              <w:rPr>
                <w:rFonts w:eastAsia="Times New Roman" w:cs="Times New Roman"/>
                <w:lang w:eastAsia="da-DK"/>
              </w:rPr>
              <w:t xml:space="preserve">Der skal indbetales til modtagerens </w:t>
            </w:r>
            <w:r w:rsidRPr="00822059">
              <w:rPr>
                <w:rFonts w:eastAsia="Times New Roman" w:cs="Times New Roman"/>
                <w:b/>
                <w:lang w:eastAsia="da-DK"/>
              </w:rPr>
              <w:t xml:space="preserve">pensionsordning </w:t>
            </w:r>
            <w:r w:rsidRPr="00822059">
              <w:rPr>
                <w:rFonts w:eastAsia="Times New Roman" w:cs="Times New Roman"/>
                <w:lang w:eastAsia="da-DK"/>
              </w:rPr>
              <w:t xml:space="preserve">med samme sats som hidtil – dog højst 10 %. </w:t>
            </w:r>
            <w:r w:rsidRPr="00822059">
              <w:rPr>
                <w:rFonts w:eastAsia="Times New Roman" w:cs="Times New Roman"/>
                <w:u w:val="single"/>
                <w:lang w:eastAsia="da-DK"/>
              </w:rPr>
              <w:t>HUSK AT INDHENTE PENSIONSOPLYSNINGER</w:t>
            </w:r>
            <w:r w:rsidRPr="00822059">
              <w:rPr>
                <w:rFonts w:eastAsia="Times New Roman" w:cs="Times New Roman"/>
                <w:lang w:eastAsia="da-DK"/>
              </w:rPr>
              <w:t>.</w:t>
            </w:r>
          </w:p>
          <w:p w14:paraId="22428258" w14:textId="35B95423" w:rsidR="00521492" w:rsidRDefault="00521492" w:rsidP="00587CAB">
            <w:pPr>
              <w:pStyle w:val="Listeafsnit"/>
              <w:numPr>
                <w:ilvl w:val="0"/>
                <w:numId w:val="4"/>
              </w:numPr>
              <w:rPr>
                <w:rFonts w:eastAsia="Times New Roman" w:cs="Times New Roman"/>
                <w:lang w:eastAsia="da-DK"/>
              </w:rPr>
            </w:pPr>
            <w:r w:rsidRPr="00822059">
              <w:rPr>
                <w:rFonts w:eastAsia="Times New Roman" w:cs="Times New Roman"/>
                <w:lang w:eastAsia="da-DK"/>
              </w:rPr>
              <w:t>Ydelsen skal satsreguleres en gang årligt pr. 1. januar med 2,2% (2018 sats)</w:t>
            </w:r>
            <w:r w:rsidR="00094375">
              <w:rPr>
                <w:rFonts w:eastAsia="Times New Roman" w:cs="Times New Roman"/>
                <w:lang w:eastAsia="da-DK"/>
              </w:rPr>
              <w:t>.</w:t>
            </w:r>
          </w:p>
          <w:p w14:paraId="6C8F1CC5" w14:textId="6E99661E" w:rsidR="00521492" w:rsidRDefault="00521492" w:rsidP="00587CAB">
            <w:pPr>
              <w:pStyle w:val="Listeafsnit"/>
              <w:numPr>
                <w:ilvl w:val="0"/>
                <w:numId w:val="4"/>
              </w:numPr>
              <w:rPr>
                <w:rFonts w:eastAsia="Times New Roman" w:cs="Times New Roman"/>
                <w:lang w:eastAsia="da-DK"/>
              </w:rPr>
            </w:pPr>
            <w:r>
              <w:rPr>
                <w:rFonts w:eastAsia="Times New Roman" w:cs="Times New Roman"/>
                <w:lang w:eastAsia="da-DK"/>
              </w:rPr>
              <w:t>Ved løbende bevilling udbetales tillæg til ferieformål på 1 % af bruttoydelsen i det foregående kalen</w:t>
            </w:r>
            <w:r w:rsidR="00B518A6">
              <w:rPr>
                <w:rFonts w:eastAsia="Times New Roman" w:cs="Times New Roman"/>
                <w:lang w:eastAsia="da-DK"/>
              </w:rPr>
              <w:t>derår. Beløbet udbetales 1. maj.</w:t>
            </w:r>
          </w:p>
          <w:p w14:paraId="494F9140" w14:textId="4CAC5231" w:rsidR="00521492" w:rsidRPr="00822059" w:rsidRDefault="00521492" w:rsidP="00587CAB">
            <w:pPr>
              <w:pStyle w:val="Listeafsnit"/>
              <w:numPr>
                <w:ilvl w:val="0"/>
                <w:numId w:val="4"/>
              </w:numPr>
              <w:rPr>
                <w:rFonts w:eastAsia="Times New Roman" w:cs="Times New Roman"/>
                <w:lang w:eastAsia="da-DK"/>
              </w:rPr>
            </w:pPr>
            <w:r w:rsidRPr="00822059">
              <w:rPr>
                <w:rFonts w:eastAsia="Times New Roman" w:cs="Times New Roman"/>
                <w:lang w:eastAsia="da-DK"/>
              </w:rPr>
              <w:t>Ved nedsættelse af tid, beregnes procentvis</w:t>
            </w:r>
            <w:r>
              <w:rPr>
                <w:rFonts w:eastAsia="Times New Roman" w:cs="Times New Roman"/>
                <w:lang w:eastAsia="da-DK"/>
              </w:rPr>
              <w:t xml:space="preserve"> tillæg til ferieformål</w:t>
            </w:r>
            <w:r w:rsidRPr="00822059">
              <w:rPr>
                <w:rFonts w:eastAsia="Times New Roman" w:cs="Times New Roman"/>
                <w:lang w:eastAsia="da-DK"/>
              </w:rPr>
              <w:t xml:space="preserve"> til udbetaling</w:t>
            </w:r>
            <w:r w:rsidR="00094375">
              <w:rPr>
                <w:rFonts w:eastAsia="Times New Roman" w:cs="Times New Roman"/>
                <w:lang w:eastAsia="da-DK"/>
              </w:rPr>
              <w:t>.</w:t>
            </w:r>
          </w:p>
          <w:p w14:paraId="0C841C72" w14:textId="35222854" w:rsidR="00521492" w:rsidRPr="00DC0D8B" w:rsidRDefault="00521492" w:rsidP="00587CAB">
            <w:pPr>
              <w:pStyle w:val="Listeafsnit"/>
              <w:numPr>
                <w:ilvl w:val="0"/>
                <w:numId w:val="4"/>
              </w:numPr>
              <w:rPr>
                <w:rFonts w:eastAsia="Times New Roman" w:cs="Times New Roman"/>
                <w:lang w:eastAsia="da-DK"/>
              </w:rPr>
            </w:pPr>
            <w:r w:rsidRPr="00822059">
              <w:rPr>
                <w:rFonts w:eastAsia="Times New Roman" w:cs="Times New Roman"/>
                <w:lang w:eastAsia="da-DK"/>
              </w:rPr>
              <w:t xml:space="preserve">Der udbetales </w:t>
            </w:r>
            <w:r>
              <w:rPr>
                <w:rFonts w:eastAsia="Times New Roman" w:cs="Times New Roman"/>
                <w:lang w:eastAsia="da-DK"/>
              </w:rPr>
              <w:t>tillæg til ferieformål</w:t>
            </w:r>
            <w:r w:rsidR="00B518A6">
              <w:rPr>
                <w:rFonts w:eastAsia="Times New Roman" w:cs="Times New Roman"/>
                <w:lang w:eastAsia="da-DK"/>
              </w:rPr>
              <w:t xml:space="preserve"> ved ophør.</w:t>
            </w:r>
            <w:r w:rsidRPr="00822059">
              <w:rPr>
                <w:rFonts w:eastAsia="Times New Roman" w:cs="Times New Roman"/>
                <w:lang w:eastAsia="da-DK"/>
              </w:rPr>
              <w:t xml:space="preserve"> 12,5 % for indeværende og forrige kalenderår</w:t>
            </w:r>
            <w:r w:rsidR="00094375">
              <w:rPr>
                <w:rFonts w:eastAsia="Times New Roman" w:cs="Times New Roman"/>
                <w:lang w:eastAsia="da-DK"/>
              </w:rPr>
              <w:t>.</w:t>
            </w:r>
          </w:p>
          <w:p w14:paraId="64A9E596" w14:textId="6E51F6D6" w:rsidR="00521492" w:rsidRPr="00094375" w:rsidRDefault="00521492" w:rsidP="00094375">
            <w:pPr>
              <w:pStyle w:val="Listeafsnit"/>
              <w:numPr>
                <w:ilvl w:val="0"/>
                <w:numId w:val="4"/>
              </w:numPr>
              <w:spacing w:after="120"/>
              <w:rPr>
                <w:rFonts w:eastAsia="Times New Roman" w:cs="Times New Roman"/>
                <w:lang w:eastAsia="da-DK"/>
              </w:rPr>
            </w:pPr>
            <w:r w:rsidRPr="00822059">
              <w:rPr>
                <w:rFonts w:eastAsia="Times New Roman" w:cs="Times New Roman"/>
                <w:lang w:eastAsia="da-DK"/>
              </w:rPr>
              <w:t>OBS. Ved tabt arbejdsfortjeneste på enkelte dage, skal borger hver gang udfylde et skema, hvor de redegør for antal dage og ti</w:t>
            </w:r>
            <w:r w:rsidR="00B518A6">
              <w:rPr>
                <w:rFonts w:eastAsia="Times New Roman" w:cs="Times New Roman"/>
                <w:lang w:eastAsia="da-DK"/>
              </w:rPr>
              <w:t>mer de ønsker kompensation for.</w:t>
            </w:r>
          </w:p>
          <w:p w14:paraId="6D885956" w14:textId="328F1BF7" w:rsidR="00521492" w:rsidRPr="00B518A6" w:rsidRDefault="00521492" w:rsidP="00094375">
            <w:pPr>
              <w:spacing w:after="120"/>
              <w:rPr>
                <w:rFonts w:eastAsia="Times New Roman" w:cs="Times New Roman"/>
                <w:lang w:eastAsia="da-DK"/>
              </w:rPr>
            </w:pPr>
            <w:r w:rsidRPr="00822059">
              <w:rPr>
                <w:rFonts w:eastAsia="Times New Roman" w:cs="Times New Roman"/>
                <w:b/>
                <w:lang w:eastAsia="da-DK"/>
              </w:rPr>
              <w:t>NB</w:t>
            </w:r>
            <w:r w:rsidRPr="00822059">
              <w:rPr>
                <w:rFonts w:eastAsia="Times New Roman" w:cs="Times New Roman"/>
                <w:lang w:eastAsia="da-DK"/>
              </w:rPr>
              <w:t>: Ydelsen er uafhængig af modtagers formue</w:t>
            </w:r>
            <w:r w:rsidR="00094375">
              <w:rPr>
                <w:rFonts w:eastAsia="Times New Roman" w:cs="Times New Roman"/>
                <w:lang w:eastAsia="da-DK"/>
              </w:rPr>
              <w:t>.</w:t>
            </w:r>
          </w:p>
        </w:tc>
      </w:tr>
      <w:tr w:rsidR="00521492" w:rsidRPr="00822059" w14:paraId="0D97D58B" w14:textId="77777777" w:rsidTr="00587CAB">
        <w:trPr>
          <w:trHeight w:val="288"/>
        </w:trPr>
        <w:tc>
          <w:tcPr>
            <w:tcW w:w="9936" w:type="dxa"/>
            <w:gridSpan w:val="3"/>
            <w:tcBorders>
              <w:top w:val="single" w:sz="4" w:space="0" w:color="auto"/>
              <w:left w:val="single" w:sz="4" w:space="0" w:color="000000"/>
              <w:bottom w:val="single" w:sz="4" w:space="0" w:color="000000"/>
              <w:right w:val="single" w:sz="4" w:space="0" w:color="000000"/>
            </w:tcBorders>
            <w:shd w:val="clear" w:color="auto" w:fill="1F3864" w:themeFill="accent1" w:themeFillShade="80"/>
          </w:tcPr>
          <w:p w14:paraId="43AAE173" w14:textId="1F30D20F" w:rsidR="00521492" w:rsidRPr="00094375" w:rsidRDefault="00521492" w:rsidP="00094375">
            <w:pPr>
              <w:pStyle w:val="Listeafsnit"/>
              <w:numPr>
                <w:ilvl w:val="0"/>
                <w:numId w:val="1"/>
              </w:numPr>
              <w:rPr>
                <w:rFonts w:eastAsia="Times New Roman" w:cs="Times New Roman"/>
                <w:b/>
                <w:lang w:eastAsia="da-DK"/>
              </w:rPr>
            </w:pPr>
            <w:r w:rsidRPr="00094375">
              <w:rPr>
                <w:rFonts w:eastAsia="Times New Roman" w:cs="Times New Roman"/>
                <w:b/>
                <w:lang w:eastAsia="da-DK"/>
              </w:rPr>
              <w:t>Afgørelse</w:t>
            </w:r>
          </w:p>
        </w:tc>
      </w:tr>
      <w:tr w:rsidR="00521492" w:rsidRPr="00822059" w14:paraId="055DCAC6" w14:textId="77777777" w:rsidTr="00587CAB">
        <w:trPr>
          <w:trHeight w:val="288"/>
        </w:trPr>
        <w:tc>
          <w:tcPr>
            <w:tcW w:w="439" w:type="dxa"/>
            <w:tcBorders>
              <w:top w:val="nil"/>
              <w:left w:val="single" w:sz="4" w:space="0" w:color="000000"/>
              <w:bottom w:val="single" w:sz="4" w:space="0" w:color="000000"/>
              <w:right w:val="single" w:sz="4" w:space="0" w:color="000000"/>
            </w:tcBorders>
            <w:shd w:val="clear" w:color="auto" w:fill="D9E2F3" w:themeFill="accent1" w:themeFillTint="33"/>
          </w:tcPr>
          <w:p w14:paraId="14E7E408" w14:textId="77777777" w:rsidR="00521492" w:rsidRPr="00822059" w:rsidRDefault="00521492" w:rsidP="00587CAB">
            <w:pPr>
              <w:rPr>
                <w:rFonts w:eastAsia="Times New Roman" w:cs="Times New Roman"/>
                <w:b/>
                <w:lang w:eastAsia="da-DK"/>
              </w:rPr>
            </w:pPr>
          </w:p>
        </w:tc>
        <w:tc>
          <w:tcPr>
            <w:tcW w:w="9497" w:type="dxa"/>
            <w:gridSpan w:val="2"/>
            <w:tcBorders>
              <w:top w:val="nil"/>
              <w:left w:val="single" w:sz="4" w:space="0" w:color="000000"/>
              <w:bottom w:val="single" w:sz="4" w:space="0" w:color="000000"/>
              <w:right w:val="single" w:sz="4" w:space="0" w:color="000000"/>
            </w:tcBorders>
            <w:shd w:val="clear" w:color="auto" w:fill="auto"/>
            <w:noWrap/>
            <w:vAlign w:val="bottom"/>
          </w:tcPr>
          <w:p w14:paraId="5430D000" w14:textId="40F45BA6" w:rsidR="00094375" w:rsidRDefault="00521492" w:rsidP="00094375">
            <w:pPr>
              <w:pStyle w:val="Listeafsnit"/>
              <w:numPr>
                <w:ilvl w:val="0"/>
                <w:numId w:val="13"/>
              </w:numPr>
              <w:spacing w:before="120" w:after="120"/>
              <w:contextualSpacing w:val="0"/>
              <w:rPr>
                <w:rFonts w:eastAsia="Times New Roman" w:cs="Times New Roman"/>
                <w:b/>
                <w:lang w:eastAsia="da-DK"/>
              </w:rPr>
            </w:pPr>
            <w:r w:rsidRPr="00822059">
              <w:rPr>
                <w:rFonts w:eastAsia="Times New Roman" w:cs="Times New Roman"/>
                <w:b/>
                <w:lang w:eastAsia="da-DK"/>
              </w:rPr>
              <w:t>Imødekomme ansøgning om dæk</w:t>
            </w:r>
            <w:r w:rsidR="00094375">
              <w:rPr>
                <w:rFonts w:eastAsia="Times New Roman" w:cs="Times New Roman"/>
                <w:b/>
                <w:lang w:eastAsia="da-DK"/>
              </w:rPr>
              <w:t>ning af tabt arbejdsfortjeneste</w:t>
            </w:r>
            <w:r w:rsidR="00B518A6">
              <w:rPr>
                <w:rFonts w:eastAsia="Times New Roman" w:cs="Times New Roman"/>
                <w:b/>
                <w:lang w:eastAsia="da-DK"/>
              </w:rPr>
              <w:t>.</w:t>
            </w:r>
          </w:p>
          <w:p w14:paraId="5EAF06B1" w14:textId="77777777" w:rsidR="00094375" w:rsidRPr="00B518A6" w:rsidRDefault="00521492" w:rsidP="00B518A6">
            <w:pPr>
              <w:spacing w:before="120"/>
              <w:rPr>
                <w:rFonts w:eastAsia="Times New Roman" w:cs="Times New Roman"/>
                <w:lang w:eastAsia="da-DK"/>
              </w:rPr>
            </w:pPr>
            <w:r w:rsidRPr="00B518A6">
              <w:rPr>
                <w:rFonts w:eastAsia="Times New Roman" w:cs="Times New Roman"/>
                <w:lang w:eastAsia="da-DK"/>
              </w:rPr>
              <w:t xml:space="preserve">Af hensyn til sagens dokumentation, herunder muligheden for på et senere tidspunkt at bringe tabt arbejdsfortjeneste til ophør, skal der </w:t>
            </w:r>
            <w:r w:rsidRPr="00B518A6">
              <w:rPr>
                <w:rFonts w:eastAsia="Times New Roman" w:cs="Times New Roman"/>
                <w:b/>
                <w:lang w:eastAsia="da-DK"/>
              </w:rPr>
              <w:t>altid udarbejdes en skriftlig afgørelse</w:t>
            </w:r>
            <w:r w:rsidRPr="00B518A6">
              <w:rPr>
                <w:rFonts w:eastAsia="Times New Roman" w:cs="Times New Roman"/>
                <w:lang w:eastAsia="da-DK"/>
              </w:rPr>
              <w:t xml:space="preserve"> med begrundelse – også når der gives fuldt medhold på ansøgningen om dækning af</w:t>
            </w:r>
            <w:r w:rsidR="00094375" w:rsidRPr="00B518A6">
              <w:rPr>
                <w:rFonts w:eastAsia="Times New Roman" w:cs="Times New Roman"/>
                <w:lang w:eastAsia="da-DK"/>
              </w:rPr>
              <w:t xml:space="preserve"> tabt arbejdsfortjeneste.</w:t>
            </w:r>
          </w:p>
          <w:p w14:paraId="378A0098" w14:textId="1EBD493A" w:rsidR="00521492" w:rsidRPr="00B518A6" w:rsidRDefault="00521492" w:rsidP="00B518A6">
            <w:pPr>
              <w:spacing w:before="120"/>
              <w:rPr>
                <w:rFonts w:eastAsia="Times New Roman" w:cs="Times New Roman"/>
                <w:b/>
                <w:lang w:eastAsia="da-DK"/>
              </w:rPr>
            </w:pPr>
            <w:r w:rsidRPr="00B518A6">
              <w:rPr>
                <w:rFonts w:eastAsia="Times New Roman" w:cs="Times New Roman"/>
                <w:b/>
                <w:lang w:eastAsia="da-DK"/>
              </w:rPr>
              <w:t>NB</w:t>
            </w:r>
            <w:r w:rsidRPr="00B518A6">
              <w:rPr>
                <w:rFonts w:eastAsia="Times New Roman" w:cs="Times New Roman"/>
                <w:lang w:eastAsia="da-DK"/>
              </w:rPr>
              <w:t>: Husk i afgørelsen at gøre opmærksom på:</w:t>
            </w:r>
          </w:p>
          <w:p w14:paraId="4445A315" w14:textId="4ECBB292" w:rsidR="00521492" w:rsidRPr="00822059" w:rsidRDefault="00521492" w:rsidP="00094375">
            <w:pPr>
              <w:pStyle w:val="Listeafsnit"/>
              <w:numPr>
                <w:ilvl w:val="0"/>
                <w:numId w:val="12"/>
              </w:numPr>
              <w:contextualSpacing w:val="0"/>
              <w:rPr>
                <w:rFonts w:eastAsia="Times New Roman" w:cs="Times New Roman"/>
                <w:b/>
                <w:lang w:eastAsia="da-DK"/>
              </w:rPr>
            </w:pPr>
            <w:r w:rsidRPr="00822059">
              <w:rPr>
                <w:rFonts w:eastAsia="Times New Roman" w:cs="Times New Roman"/>
                <w:lang w:eastAsia="da-DK"/>
              </w:rPr>
              <w:t xml:space="preserve">Forældrenes </w:t>
            </w:r>
            <w:r w:rsidRPr="00822059">
              <w:rPr>
                <w:rFonts w:eastAsia="Times New Roman" w:cs="Times New Roman"/>
                <w:b/>
                <w:lang w:eastAsia="da-DK"/>
              </w:rPr>
              <w:t>pligt til at oplyse om ændringer</w:t>
            </w:r>
            <w:r w:rsidRPr="00822059">
              <w:rPr>
                <w:rFonts w:eastAsia="Times New Roman" w:cs="Times New Roman"/>
                <w:lang w:eastAsia="da-DK"/>
              </w:rPr>
              <w:t>, der kan have betydning for hjælpen, jf. ret</w:t>
            </w:r>
            <w:r w:rsidR="00B518A6">
              <w:rPr>
                <w:rFonts w:eastAsia="Times New Roman" w:cs="Times New Roman"/>
                <w:lang w:eastAsia="da-DK"/>
              </w:rPr>
              <w:t xml:space="preserve">ssikkerhedslovens § 11, stk. 2 </w:t>
            </w:r>
            <w:r w:rsidRPr="00822059">
              <w:rPr>
                <w:rFonts w:eastAsia="Times New Roman" w:cs="Times New Roman"/>
                <w:lang w:eastAsia="da-DK"/>
              </w:rPr>
              <w:t>og</w:t>
            </w:r>
          </w:p>
          <w:p w14:paraId="6F063FB2" w14:textId="26380547" w:rsidR="00521492" w:rsidRPr="00094375" w:rsidRDefault="00521492" w:rsidP="00094375">
            <w:pPr>
              <w:pStyle w:val="Listeafsnit"/>
              <w:numPr>
                <w:ilvl w:val="0"/>
                <w:numId w:val="12"/>
              </w:numPr>
              <w:spacing w:after="120"/>
              <w:contextualSpacing w:val="0"/>
              <w:rPr>
                <w:rFonts w:eastAsia="Times New Roman" w:cs="Times New Roman"/>
                <w:b/>
                <w:lang w:eastAsia="da-DK"/>
              </w:rPr>
            </w:pPr>
            <w:r w:rsidRPr="00822059">
              <w:rPr>
                <w:rFonts w:eastAsia="Times New Roman" w:cs="Times New Roman"/>
                <w:lang w:eastAsia="da-DK"/>
              </w:rPr>
              <w:t xml:space="preserve">Kommunens </w:t>
            </w:r>
            <w:r w:rsidRPr="00822059">
              <w:rPr>
                <w:rFonts w:eastAsia="Times New Roman" w:cs="Times New Roman"/>
                <w:b/>
                <w:lang w:eastAsia="da-DK"/>
              </w:rPr>
              <w:t>opfølgning</w:t>
            </w:r>
            <w:r w:rsidRPr="00822059">
              <w:rPr>
                <w:rFonts w:eastAsia="Times New Roman" w:cs="Times New Roman"/>
                <w:lang w:eastAsia="da-DK"/>
              </w:rPr>
              <w:t xml:space="preserve"> på ydelsen</w:t>
            </w:r>
            <w:r w:rsidR="00094375">
              <w:rPr>
                <w:rFonts w:eastAsia="Times New Roman" w:cs="Times New Roman"/>
                <w:lang w:eastAsia="da-DK"/>
              </w:rPr>
              <w:t>.</w:t>
            </w:r>
          </w:p>
          <w:p w14:paraId="1CBB1972" w14:textId="77777777" w:rsidR="00094375" w:rsidRDefault="00521492" w:rsidP="00094375">
            <w:pPr>
              <w:pStyle w:val="Listeafsnit"/>
              <w:numPr>
                <w:ilvl w:val="0"/>
                <w:numId w:val="13"/>
              </w:numPr>
              <w:spacing w:after="120"/>
              <w:contextualSpacing w:val="0"/>
              <w:rPr>
                <w:rFonts w:eastAsia="Times New Roman" w:cs="Times New Roman"/>
                <w:b/>
                <w:lang w:eastAsia="da-DK"/>
              </w:rPr>
            </w:pPr>
            <w:r w:rsidRPr="00822059">
              <w:rPr>
                <w:rFonts w:eastAsia="Times New Roman" w:cs="Times New Roman"/>
                <w:b/>
                <w:lang w:eastAsia="da-DK"/>
              </w:rPr>
              <w:t>Delvis imød</w:t>
            </w:r>
            <w:r w:rsidR="00094375">
              <w:rPr>
                <w:rFonts w:eastAsia="Times New Roman" w:cs="Times New Roman"/>
                <w:b/>
                <w:lang w:eastAsia="da-DK"/>
              </w:rPr>
              <w:t>ekomme det ansøgte eller afslag</w:t>
            </w:r>
          </w:p>
          <w:p w14:paraId="4CCD91C3" w14:textId="4464C2B2" w:rsidR="00521492" w:rsidRPr="00B518A6" w:rsidRDefault="00521492" w:rsidP="00B518A6">
            <w:pPr>
              <w:spacing w:after="120"/>
              <w:rPr>
                <w:rFonts w:eastAsia="Times New Roman" w:cs="Times New Roman"/>
                <w:b/>
                <w:lang w:eastAsia="da-DK"/>
              </w:rPr>
            </w:pPr>
            <w:r w:rsidRPr="00B518A6">
              <w:rPr>
                <w:rFonts w:eastAsia="Times New Roman" w:cs="Times New Roman"/>
                <w:lang w:eastAsia="da-DK"/>
              </w:rPr>
              <w:t>Skriftlig afgørelse til forældre med begrundelse og klagevejledning.</w:t>
            </w:r>
          </w:p>
        </w:tc>
      </w:tr>
      <w:tr w:rsidR="00521492" w:rsidRPr="00822059" w14:paraId="6D962901" w14:textId="77777777" w:rsidTr="00587CAB">
        <w:trPr>
          <w:trHeight w:val="288"/>
        </w:trPr>
        <w:tc>
          <w:tcPr>
            <w:tcW w:w="9936" w:type="dxa"/>
            <w:gridSpan w:val="3"/>
            <w:tcBorders>
              <w:top w:val="single" w:sz="4" w:space="0" w:color="auto"/>
              <w:left w:val="single" w:sz="4" w:space="0" w:color="000000"/>
              <w:bottom w:val="single" w:sz="4" w:space="0" w:color="000000"/>
              <w:right w:val="single" w:sz="4" w:space="0" w:color="000000"/>
            </w:tcBorders>
            <w:shd w:val="clear" w:color="auto" w:fill="1F3864" w:themeFill="accent1" w:themeFillShade="80"/>
          </w:tcPr>
          <w:p w14:paraId="2BBC3050" w14:textId="2BB7C125" w:rsidR="00521492" w:rsidRPr="00094375" w:rsidRDefault="00521492" w:rsidP="00094375">
            <w:pPr>
              <w:pStyle w:val="Listeafsnit"/>
              <w:numPr>
                <w:ilvl w:val="0"/>
                <w:numId w:val="1"/>
              </w:numPr>
              <w:rPr>
                <w:rFonts w:eastAsia="Times New Roman" w:cs="Times New Roman"/>
                <w:b/>
                <w:lang w:eastAsia="da-DK"/>
              </w:rPr>
            </w:pPr>
            <w:r w:rsidRPr="00094375">
              <w:rPr>
                <w:rFonts w:eastAsia="Times New Roman" w:cs="Times New Roman"/>
                <w:b/>
                <w:lang w:eastAsia="da-DK"/>
              </w:rPr>
              <w:t>Opfølgning, ændring og ophør</w:t>
            </w:r>
          </w:p>
        </w:tc>
      </w:tr>
      <w:tr w:rsidR="00521492" w:rsidRPr="00822059" w14:paraId="0FA14900" w14:textId="77777777" w:rsidTr="00587CAB">
        <w:trPr>
          <w:trHeight w:val="288"/>
        </w:trPr>
        <w:tc>
          <w:tcPr>
            <w:tcW w:w="439" w:type="dxa"/>
            <w:tcBorders>
              <w:top w:val="nil"/>
              <w:left w:val="single" w:sz="4" w:space="0" w:color="000000"/>
              <w:bottom w:val="single" w:sz="4" w:space="0" w:color="000000"/>
              <w:right w:val="single" w:sz="4" w:space="0" w:color="000000"/>
            </w:tcBorders>
            <w:shd w:val="clear" w:color="auto" w:fill="D9E2F3" w:themeFill="accent1" w:themeFillTint="33"/>
          </w:tcPr>
          <w:p w14:paraId="34AFF131" w14:textId="77777777" w:rsidR="00521492" w:rsidRPr="00822059" w:rsidRDefault="00521492" w:rsidP="00587CAB">
            <w:pPr>
              <w:rPr>
                <w:rFonts w:eastAsia="Times New Roman" w:cs="Times New Roman"/>
                <w:lang w:eastAsia="da-DK"/>
              </w:rPr>
            </w:pPr>
          </w:p>
        </w:tc>
        <w:tc>
          <w:tcPr>
            <w:tcW w:w="9497" w:type="dxa"/>
            <w:gridSpan w:val="2"/>
            <w:tcBorders>
              <w:top w:val="nil"/>
              <w:left w:val="single" w:sz="4" w:space="0" w:color="000000"/>
              <w:bottom w:val="single" w:sz="4" w:space="0" w:color="000000"/>
              <w:right w:val="single" w:sz="4" w:space="0" w:color="000000"/>
            </w:tcBorders>
            <w:shd w:val="clear" w:color="auto" w:fill="auto"/>
            <w:noWrap/>
            <w:vAlign w:val="bottom"/>
          </w:tcPr>
          <w:p w14:paraId="01F7F515" w14:textId="77777777" w:rsidR="00521492" w:rsidRPr="00822059" w:rsidRDefault="00521492" w:rsidP="00094375">
            <w:pPr>
              <w:pStyle w:val="Listeafsnit"/>
              <w:numPr>
                <w:ilvl w:val="0"/>
                <w:numId w:val="14"/>
              </w:numPr>
              <w:spacing w:before="120"/>
              <w:rPr>
                <w:rFonts w:eastAsia="Times New Roman" w:cs="Times New Roman"/>
                <w:b/>
                <w:lang w:eastAsia="da-DK"/>
              </w:rPr>
            </w:pPr>
            <w:r w:rsidRPr="00822059">
              <w:rPr>
                <w:rFonts w:eastAsia="Times New Roman" w:cs="Times New Roman"/>
                <w:lang w:eastAsia="da-DK"/>
              </w:rPr>
              <w:t xml:space="preserve">Der skal minimum 1 gang årligt foretages </w:t>
            </w:r>
            <w:r w:rsidRPr="00822059">
              <w:rPr>
                <w:rFonts w:eastAsia="Times New Roman" w:cs="Times New Roman"/>
                <w:b/>
                <w:lang w:eastAsia="da-DK"/>
              </w:rPr>
              <w:t>opfølgning</w:t>
            </w:r>
            <w:r w:rsidRPr="00822059">
              <w:rPr>
                <w:rFonts w:eastAsia="Times New Roman" w:cs="Times New Roman"/>
                <w:lang w:eastAsia="da-DK"/>
              </w:rPr>
              <w:t xml:space="preserve"> i sagen, hvor det vurderes:</w:t>
            </w:r>
          </w:p>
          <w:p w14:paraId="2081DFF4" w14:textId="04918D31" w:rsidR="00521492" w:rsidRPr="00822059" w:rsidRDefault="00521492" w:rsidP="00587CAB">
            <w:pPr>
              <w:pStyle w:val="Listeafsnit"/>
              <w:numPr>
                <w:ilvl w:val="1"/>
                <w:numId w:val="14"/>
              </w:numPr>
              <w:rPr>
                <w:rFonts w:eastAsia="Times New Roman" w:cs="Times New Roman"/>
                <w:b/>
                <w:lang w:eastAsia="da-DK"/>
              </w:rPr>
            </w:pPr>
            <w:r w:rsidRPr="00822059">
              <w:rPr>
                <w:rFonts w:eastAsia="Times New Roman" w:cs="Times New Roman"/>
                <w:lang w:eastAsia="da-DK"/>
              </w:rPr>
              <w:t>Om barnet fortsat opfylder betingelserne (skriv ny målgruppevurdering i indstilling)</w:t>
            </w:r>
          </w:p>
          <w:p w14:paraId="31794566" w14:textId="2787DECE" w:rsidR="00521492" w:rsidRPr="00822059" w:rsidRDefault="00521492" w:rsidP="00094375">
            <w:pPr>
              <w:pStyle w:val="Listeafsnit"/>
              <w:numPr>
                <w:ilvl w:val="1"/>
                <w:numId w:val="14"/>
              </w:numPr>
              <w:contextualSpacing w:val="0"/>
              <w:rPr>
                <w:rFonts w:eastAsia="Times New Roman" w:cs="Times New Roman"/>
                <w:b/>
                <w:lang w:eastAsia="da-DK"/>
              </w:rPr>
            </w:pPr>
            <w:r w:rsidRPr="00822059">
              <w:rPr>
                <w:rFonts w:eastAsia="Times New Roman" w:cs="Times New Roman"/>
                <w:lang w:eastAsia="da-DK"/>
              </w:rPr>
              <w:t xml:space="preserve">Vurdering af indtægtsgrundlag ift. kompensation (anmod om seneste års lønsedler eller samtykke til adgang via </w:t>
            </w:r>
            <w:proofErr w:type="spellStart"/>
            <w:r w:rsidRPr="00822059">
              <w:rPr>
                <w:rFonts w:eastAsia="Times New Roman" w:cs="Times New Roman"/>
                <w:lang w:eastAsia="da-DK"/>
              </w:rPr>
              <w:t>KMDindkomst</w:t>
            </w:r>
            <w:proofErr w:type="spellEnd"/>
            <w:r>
              <w:rPr>
                <w:rFonts w:eastAsia="Times New Roman" w:cs="Times New Roman"/>
                <w:lang w:eastAsia="da-DK"/>
              </w:rPr>
              <w:t xml:space="preserve"> (timetal)</w:t>
            </w:r>
            <w:r w:rsidRPr="00822059">
              <w:rPr>
                <w:rFonts w:eastAsia="Times New Roman" w:cs="Times New Roman"/>
                <w:lang w:eastAsia="da-DK"/>
              </w:rPr>
              <w:t>)</w:t>
            </w:r>
          </w:p>
          <w:p w14:paraId="1468158D" w14:textId="70455787" w:rsidR="00521492" w:rsidRPr="00822059" w:rsidRDefault="00521492" w:rsidP="00094375">
            <w:pPr>
              <w:pStyle w:val="Listeafsnit"/>
              <w:numPr>
                <w:ilvl w:val="1"/>
                <w:numId w:val="14"/>
              </w:numPr>
              <w:contextualSpacing w:val="0"/>
              <w:rPr>
                <w:rFonts w:eastAsia="Times New Roman" w:cs="Times New Roman"/>
                <w:b/>
                <w:lang w:eastAsia="da-DK"/>
              </w:rPr>
            </w:pPr>
            <w:r w:rsidRPr="00822059">
              <w:rPr>
                <w:rFonts w:eastAsia="Times New Roman" w:cs="Times New Roman"/>
                <w:lang w:eastAsia="da-DK"/>
              </w:rPr>
              <w:t>Om der skal indhentes status/nye oplys</w:t>
            </w:r>
            <w:r w:rsidR="00094375">
              <w:rPr>
                <w:rFonts w:eastAsia="Times New Roman" w:cs="Times New Roman"/>
                <w:lang w:eastAsia="da-DK"/>
              </w:rPr>
              <w:t>ninger til oplysningsgrundlaget</w:t>
            </w:r>
          </w:p>
          <w:p w14:paraId="780F7E3D" w14:textId="77777777" w:rsidR="00521492" w:rsidRPr="00822059" w:rsidRDefault="00521492" w:rsidP="00094375">
            <w:pPr>
              <w:pStyle w:val="Listeafsnit"/>
              <w:numPr>
                <w:ilvl w:val="1"/>
                <w:numId w:val="14"/>
              </w:numPr>
              <w:contextualSpacing w:val="0"/>
              <w:rPr>
                <w:rFonts w:eastAsia="Times New Roman" w:cs="Times New Roman"/>
                <w:b/>
                <w:lang w:eastAsia="da-DK"/>
              </w:rPr>
            </w:pPr>
            <w:r w:rsidRPr="00822059">
              <w:rPr>
                <w:rFonts w:eastAsia="Times New Roman" w:cs="Times New Roman"/>
                <w:lang w:eastAsia="da-DK"/>
              </w:rPr>
              <w:t>Om tabt arbejdsfortjeneste skal fortsætte uændret, eller</w:t>
            </w:r>
          </w:p>
          <w:p w14:paraId="6EC544F3" w14:textId="461E2ACC" w:rsidR="00521492" w:rsidRPr="00094375" w:rsidRDefault="00521492" w:rsidP="00094375">
            <w:pPr>
              <w:pStyle w:val="Listeafsnit"/>
              <w:numPr>
                <w:ilvl w:val="1"/>
                <w:numId w:val="14"/>
              </w:numPr>
              <w:spacing w:after="120"/>
              <w:contextualSpacing w:val="0"/>
              <w:rPr>
                <w:rFonts w:eastAsia="Times New Roman" w:cs="Times New Roman"/>
                <w:b/>
                <w:lang w:eastAsia="da-DK"/>
              </w:rPr>
            </w:pPr>
            <w:r w:rsidRPr="00822059">
              <w:rPr>
                <w:rFonts w:eastAsia="Times New Roman" w:cs="Times New Roman"/>
                <w:lang w:eastAsia="da-DK"/>
              </w:rPr>
              <w:t>Om der skal træffes afgørelse om ændring eller ophør</w:t>
            </w:r>
          </w:p>
          <w:p w14:paraId="20F31737" w14:textId="77777777" w:rsidR="00521492" w:rsidRPr="00822059" w:rsidRDefault="00521492" w:rsidP="00094375">
            <w:pPr>
              <w:pStyle w:val="Listeafsnit"/>
              <w:numPr>
                <w:ilvl w:val="0"/>
                <w:numId w:val="14"/>
              </w:numPr>
              <w:contextualSpacing w:val="0"/>
              <w:rPr>
                <w:rFonts w:eastAsia="Times New Roman" w:cs="Times New Roman"/>
                <w:b/>
                <w:lang w:eastAsia="da-DK"/>
              </w:rPr>
            </w:pPr>
            <w:r w:rsidRPr="00822059">
              <w:rPr>
                <w:rFonts w:eastAsia="Times New Roman" w:cs="Times New Roman"/>
                <w:lang w:eastAsia="da-DK"/>
              </w:rPr>
              <w:lastRenderedPageBreak/>
              <w:t xml:space="preserve">Ved </w:t>
            </w:r>
            <w:r w:rsidRPr="00822059">
              <w:rPr>
                <w:rFonts w:eastAsia="Times New Roman" w:cs="Times New Roman"/>
                <w:b/>
                <w:lang w:eastAsia="da-DK"/>
              </w:rPr>
              <w:t>ændring</w:t>
            </w:r>
            <w:r w:rsidRPr="00822059">
              <w:rPr>
                <w:rFonts w:eastAsia="Times New Roman" w:cs="Times New Roman"/>
                <w:lang w:eastAsia="da-DK"/>
              </w:rPr>
              <w:t xml:space="preserve"> i ydelsen:</w:t>
            </w:r>
          </w:p>
          <w:p w14:paraId="28CE530D" w14:textId="24522F53" w:rsidR="00521492" w:rsidRPr="00822059" w:rsidRDefault="00521492" w:rsidP="00094375">
            <w:pPr>
              <w:pStyle w:val="Listeafsnit"/>
              <w:numPr>
                <w:ilvl w:val="1"/>
                <w:numId w:val="14"/>
              </w:numPr>
              <w:contextualSpacing w:val="0"/>
              <w:rPr>
                <w:rFonts w:eastAsia="Times New Roman" w:cs="Times New Roman"/>
                <w:b/>
                <w:lang w:eastAsia="da-DK"/>
              </w:rPr>
            </w:pPr>
            <w:r w:rsidRPr="00822059">
              <w:rPr>
                <w:rFonts w:eastAsia="Times New Roman" w:cs="Times New Roman"/>
                <w:lang w:eastAsia="da-DK"/>
              </w:rPr>
              <w:t>Hvis der ændres væsentligt i ydelsen, skal beløbsmodtager tilbydes en indretningsperiode på løbende mdr. + 1</w:t>
            </w:r>
            <w:r>
              <w:rPr>
                <w:rFonts w:eastAsia="Times New Roman" w:cs="Times New Roman"/>
                <w:lang w:eastAsia="da-DK"/>
              </w:rPr>
              <w:t>4</w:t>
            </w:r>
            <w:r w:rsidR="00094375">
              <w:rPr>
                <w:rFonts w:eastAsia="Times New Roman" w:cs="Times New Roman"/>
                <w:lang w:eastAsia="da-DK"/>
              </w:rPr>
              <w:t xml:space="preserve"> uger.</w:t>
            </w:r>
          </w:p>
          <w:p w14:paraId="0E54EACC" w14:textId="77777777" w:rsidR="00521492" w:rsidRPr="00822059" w:rsidRDefault="00521492" w:rsidP="00094375">
            <w:pPr>
              <w:pStyle w:val="Listeafsnit"/>
              <w:numPr>
                <w:ilvl w:val="1"/>
                <w:numId w:val="14"/>
              </w:numPr>
              <w:contextualSpacing w:val="0"/>
              <w:rPr>
                <w:rFonts w:eastAsia="Times New Roman" w:cs="Times New Roman"/>
                <w:b/>
                <w:lang w:eastAsia="da-DK"/>
              </w:rPr>
            </w:pPr>
            <w:r w:rsidRPr="00822059">
              <w:rPr>
                <w:rFonts w:eastAsia="Times New Roman" w:cs="Times New Roman"/>
                <w:lang w:eastAsia="da-DK"/>
              </w:rPr>
              <w:t>Hvis forældrene ønsker nedsættelse af ydelsen, kan denne godt ske tidligere end 1</w:t>
            </w:r>
            <w:r>
              <w:rPr>
                <w:rFonts w:eastAsia="Times New Roman" w:cs="Times New Roman"/>
                <w:lang w:eastAsia="da-DK"/>
              </w:rPr>
              <w:t>4</w:t>
            </w:r>
            <w:r w:rsidRPr="00822059">
              <w:rPr>
                <w:rFonts w:eastAsia="Times New Roman" w:cs="Times New Roman"/>
                <w:lang w:eastAsia="da-DK"/>
              </w:rPr>
              <w:t xml:space="preserve"> uger</w:t>
            </w:r>
            <w:r>
              <w:rPr>
                <w:rFonts w:eastAsia="Times New Roman" w:cs="Times New Roman"/>
                <w:lang w:eastAsia="da-DK"/>
              </w:rPr>
              <w:t>.</w:t>
            </w:r>
          </w:p>
          <w:p w14:paraId="73840FB2" w14:textId="62000BBA" w:rsidR="00094375" w:rsidRPr="00094375" w:rsidRDefault="00521492" w:rsidP="00094375">
            <w:pPr>
              <w:pStyle w:val="Listeafsnit"/>
              <w:numPr>
                <w:ilvl w:val="1"/>
                <w:numId w:val="14"/>
              </w:numPr>
              <w:contextualSpacing w:val="0"/>
              <w:rPr>
                <w:rFonts w:eastAsia="Times New Roman" w:cs="Times New Roman"/>
                <w:b/>
                <w:lang w:eastAsia="da-DK"/>
              </w:rPr>
            </w:pPr>
            <w:r w:rsidRPr="00822059">
              <w:rPr>
                <w:rFonts w:eastAsia="Times New Roman" w:cs="Times New Roman"/>
                <w:lang w:eastAsia="da-DK"/>
              </w:rPr>
              <w:t>Hvis ydelsen skal ophøre, skal forældrene varsles med løbende mdr. + 14 uger</w:t>
            </w:r>
            <w:r>
              <w:rPr>
                <w:rFonts w:eastAsia="Times New Roman" w:cs="Times New Roman"/>
                <w:lang w:eastAsia="da-DK"/>
              </w:rPr>
              <w:t xml:space="preserve"> fra borgeren modtager afgørelsen</w:t>
            </w:r>
            <w:r w:rsidRPr="00822059">
              <w:rPr>
                <w:rFonts w:eastAsia="Times New Roman" w:cs="Times New Roman"/>
                <w:lang w:eastAsia="da-DK"/>
              </w:rPr>
              <w:t>. Hvis forældrene klager</w:t>
            </w:r>
            <w:r>
              <w:rPr>
                <w:rFonts w:eastAsia="Times New Roman" w:cs="Times New Roman"/>
                <w:lang w:eastAsia="da-DK"/>
              </w:rPr>
              <w:t>,</w:t>
            </w:r>
            <w:r w:rsidRPr="00822059">
              <w:rPr>
                <w:rFonts w:eastAsia="Times New Roman" w:cs="Times New Roman"/>
                <w:lang w:eastAsia="da-DK"/>
              </w:rPr>
              <w:t xml:space="preserve"> får de yderligere 14 uger</w:t>
            </w:r>
            <w:r>
              <w:rPr>
                <w:rFonts w:eastAsia="Times New Roman" w:cs="Times New Roman"/>
                <w:lang w:eastAsia="da-DK"/>
              </w:rPr>
              <w:t xml:space="preserve"> jf. Servicelovens § 3a, stk. 1 og bekendtgørelsens § 17</w:t>
            </w:r>
            <w:r w:rsidR="00094375">
              <w:rPr>
                <w:rFonts w:eastAsia="Times New Roman" w:cs="Times New Roman"/>
                <w:lang w:eastAsia="da-DK"/>
              </w:rPr>
              <w:t>.</w:t>
            </w:r>
          </w:p>
          <w:p w14:paraId="0A057D36" w14:textId="55B8790F" w:rsidR="00521492" w:rsidRPr="00094375" w:rsidRDefault="00521492" w:rsidP="00094375">
            <w:pPr>
              <w:pStyle w:val="Listeafsnit"/>
              <w:numPr>
                <w:ilvl w:val="1"/>
                <w:numId w:val="14"/>
              </w:numPr>
              <w:spacing w:after="120"/>
              <w:contextualSpacing w:val="0"/>
              <w:rPr>
                <w:rFonts w:eastAsia="Times New Roman" w:cs="Times New Roman"/>
                <w:b/>
                <w:lang w:eastAsia="da-DK"/>
              </w:rPr>
            </w:pPr>
            <w:r w:rsidRPr="00822059">
              <w:rPr>
                <w:rFonts w:eastAsia="Times New Roman" w:cs="Times New Roman"/>
                <w:lang w:eastAsia="da-DK"/>
              </w:rPr>
              <w:t xml:space="preserve">TA ophører fuldt hvis borger flytter til Færøerne eller Grønland. Her skal de ikke have 14 ugers afviklingsperiode. Flytter borger til anden kommune i indretnings/afviklingsperiode, er det </w:t>
            </w:r>
            <w:r>
              <w:rPr>
                <w:rFonts w:eastAsia="Times New Roman" w:cs="Times New Roman"/>
                <w:lang w:eastAsia="da-DK"/>
              </w:rPr>
              <w:t>opholdskommunen</w:t>
            </w:r>
            <w:r w:rsidR="00094375">
              <w:rPr>
                <w:rFonts w:eastAsia="Times New Roman" w:cs="Times New Roman"/>
                <w:lang w:eastAsia="da-DK"/>
              </w:rPr>
              <w:t xml:space="preserve"> der er betalingskommune.</w:t>
            </w:r>
          </w:p>
        </w:tc>
      </w:tr>
      <w:tr w:rsidR="00521492" w:rsidRPr="00FE17A4" w14:paraId="3CF968A4" w14:textId="77777777" w:rsidTr="00587CAB">
        <w:trPr>
          <w:trHeight w:val="288"/>
        </w:trPr>
        <w:tc>
          <w:tcPr>
            <w:tcW w:w="9936" w:type="dxa"/>
            <w:gridSpan w:val="3"/>
            <w:tcBorders>
              <w:top w:val="single" w:sz="4" w:space="0" w:color="auto"/>
              <w:left w:val="single" w:sz="4" w:space="0" w:color="000000"/>
              <w:bottom w:val="single" w:sz="4" w:space="0" w:color="000000"/>
              <w:right w:val="single" w:sz="4" w:space="0" w:color="000000"/>
            </w:tcBorders>
            <w:shd w:val="clear" w:color="auto" w:fill="1F3864" w:themeFill="accent1" w:themeFillShade="80"/>
          </w:tcPr>
          <w:p w14:paraId="23819337" w14:textId="06E6B0E2" w:rsidR="00521492" w:rsidRPr="00094375" w:rsidRDefault="00521492" w:rsidP="00094375">
            <w:pPr>
              <w:pStyle w:val="Listeafsnit"/>
              <w:numPr>
                <w:ilvl w:val="0"/>
                <w:numId w:val="1"/>
              </w:numPr>
              <w:rPr>
                <w:rFonts w:eastAsia="Times New Roman" w:cs="Times New Roman"/>
                <w:b/>
                <w:lang w:eastAsia="da-DK"/>
              </w:rPr>
            </w:pPr>
            <w:r w:rsidRPr="00094375">
              <w:rPr>
                <w:rFonts w:eastAsia="Times New Roman" w:cs="Times New Roman"/>
                <w:b/>
                <w:lang w:eastAsia="da-DK"/>
              </w:rPr>
              <w:lastRenderedPageBreak/>
              <w:t xml:space="preserve"> Klage og genvurdering</w:t>
            </w:r>
          </w:p>
        </w:tc>
      </w:tr>
      <w:tr w:rsidR="00521492" w:rsidRPr="00FE17A4" w14:paraId="6504D090" w14:textId="77777777" w:rsidTr="00587CAB">
        <w:trPr>
          <w:gridAfter w:val="1"/>
          <w:wAfter w:w="75" w:type="dxa"/>
          <w:trHeight w:val="288"/>
        </w:trPr>
        <w:tc>
          <w:tcPr>
            <w:tcW w:w="9861" w:type="dxa"/>
            <w:gridSpan w:val="2"/>
            <w:tcBorders>
              <w:top w:val="nil"/>
              <w:left w:val="single" w:sz="4" w:space="0" w:color="000000"/>
              <w:bottom w:val="single" w:sz="4" w:space="0" w:color="000000"/>
              <w:right w:val="single" w:sz="4" w:space="0" w:color="000000"/>
            </w:tcBorders>
            <w:shd w:val="clear" w:color="auto" w:fill="auto"/>
            <w:noWrap/>
            <w:vAlign w:val="bottom"/>
          </w:tcPr>
          <w:p w14:paraId="1F9DBA1F" w14:textId="61F8F50A" w:rsidR="00521492" w:rsidRPr="00B518A6" w:rsidRDefault="00B518A6" w:rsidP="00B518A6">
            <w:pPr>
              <w:spacing w:before="120" w:after="120"/>
              <w:rPr>
                <w:rFonts w:eastAsia="Times New Roman" w:cs="Times New Roman"/>
                <w:lang w:eastAsia="da-DK"/>
              </w:rPr>
            </w:pPr>
            <w:r w:rsidRPr="00B518A6">
              <w:rPr>
                <w:rFonts w:eastAsia="Times New Roman" w:cs="Times New Roman"/>
                <w:lang w:eastAsia="da-DK"/>
              </w:rPr>
              <w:t>De</w:t>
            </w:r>
            <w:r w:rsidR="00521492" w:rsidRPr="00B518A6">
              <w:rPr>
                <w:rFonts w:eastAsia="Times New Roman" w:cs="Times New Roman"/>
                <w:lang w:eastAsia="da-DK"/>
              </w:rPr>
              <w:t>n videre behandling:</w:t>
            </w:r>
          </w:p>
          <w:p w14:paraId="00FA09B0" w14:textId="77777777" w:rsidR="00521492" w:rsidRPr="00FE17A4" w:rsidRDefault="00521492" w:rsidP="00094375">
            <w:pPr>
              <w:pStyle w:val="Listeafsnit"/>
              <w:numPr>
                <w:ilvl w:val="0"/>
                <w:numId w:val="17"/>
              </w:numPr>
              <w:contextualSpacing w:val="0"/>
              <w:rPr>
                <w:rFonts w:eastAsia="Times New Roman" w:cs="Times New Roman"/>
                <w:lang w:eastAsia="da-DK"/>
              </w:rPr>
            </w:pPr>
            <w:r w:rsidRPr="00FE17A4">
              <w:rPr>
                <w:rFonts w:eastAsia="Times New Roman" w:cs="Times New Roman"/>
                <w:lang w:eastAsia="da-DK"/>
              </w:rPr>
              <w:t xml:space="preserve">Vurdering af om borgers klage giver anledning til at indhente nye oplysninger/afklaring. Hvis ikke, indsendes sagen til Ankestyrelsen med genvurdering. </w:t>
            </w:r>
          </w:p>
          <w:p w14:paraId="135250EC" w14:textId="77777777" w:rsidR="00521492" w:rsidRPr="00FE17A4" w:rsidRDefault="00521492" w:rsidP="00094375">
            <w:pPr>
              <w:pStyle w:val="Listeafsnit"/>
              <w:ind w:left="360"/>
              <w:contextualSpacing w:val="0"/>
              <w:rPr>
                <w:rFonts w:eastAsia="Times New Roman" w:cs="Times New Roman"/>
                <w:lang w:eastAsia="da-DK"/>
              </w:rPr>
            </w:pPr>
            <w:r w:rsidRPr="00FE17A4">
              <w:rPr>
                <w:rFonts w:eastAsia="Times New Roman" w:cs="Times New Roman"/>
                <w:lang w:eastAsia="da-DK"/>
              </w:rPr>
              <w:t xml:space="preserve">Vær obs. på genvurderingsfrist jf. </w:t>
            </w:r>
            <w:r w:rsidRPr="00FE17A4">
              <w:t>bekendtgørelse om retssikkerhed og administration på det sociale område § 12.</w:t>
            </w:r>
          </w:p>
          <w:p w14:paraId="4256E889" w14:textId="640BB79C" w:rsidR="00521492" w:rsidRPr="00FE17A4" w:rsidRDefault="00521492" w:rsidP="00094375">
            <w:pPr>
              <w:pStyle w:val="Listeafsnit"/>
              <w:spacing w:after="120"/>
              <w:ind w:left="360"/>
              <w:contextualSpacing w:val="0"/>
              <w:rPr>
                <w:rFonts w:eastAsia="Times New Roman" w:cs="Times New Roman"/>
                <w:lang w:eastAsia="da-DK"/>
              </w:rPr>
            </w:pPr>
            <w:r w:rsidRPr="00FE17A4">
              <w:t>Ved overskridelse sk</w:t>
            </w:r>
            <w:r w:rsidR="00094375">
              <w:t>al der gives besked til borger.</w:t>
            </w:r>
          </w:p>
          <w:p w14:paraId="42C6F07D" w14:textId="31FA87A6" w:rsidR="00521492" w:rsidRPr="00094375" w:rsidRDefault="00521492" w:rsidP="00094375">
            <w:pPr>
              <w:pStyle w:val="Kommentartekst"/>
              <w:numPr>
                <w:ilvl w:val="0"/>
                <w:numId w:val="17"/>
              </w:numPr>
              <w:spacing w:after="120"/>
            </w:pPr>
            <w:r w:rsidRPr="00FE17A4">
              <w:rPr>
                <w:rFonts w:eastAsia="Times New Roman" w:cs="Times New Roman"/>
                <w:lang w:eastAsia="da-DK"/>
              </w:rPr>
              <w:t xml:space="preserve">Kommer kommunen frem til at klagen giver anledning ændring men ikke fuldt medhold, skal der gives en ny klagevejledning, hvor borger har mulighed for at tilkendegive om oprindelig klage fastholdes, jf. </w:t>
            </w:r>
            <w:r w:rsidRPr="00FE17A4">
              <w:t>bekendtgørelse om retssikkerhed og administratio</w:t>
            </w:r>
            <w:r w:rsidR="00094375">
              <w:t>n på det sociale område § 13.</w:t>
            </w:r>
          </w:p>
        </w:tc>
      </w:tr>
    </w:tbl>
    <w:p w14:paraId="5516A712" w14:textId="7332AF1D" w:rsidR="00AE3A4B" w:rsidRPr="00521492" w:rsidRDefault="00AE3A4B" w:rsidP="00521492"/>
    <w:sectPr w:rsidR="00AE3A4B" w:rsidRPr="00521492" w:rsidSect="00554C4B">
      <w:footerReference w:type="default" r:id="rId11"/>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1EE5A" w14:textId="77777777" w:rsidR="00407C3D" w:rsidRDefault="00407C3D" w:rsidP="006D0A19">
      <w:r>
        <w:separator/>
      </w:r>
    </w:p>
  </w:endnote>
  <w:endnote w:type="continuationSeparator" w:id="0">
    <w:p w14:paraId="401B5D97" w14:textId="77777777" w:rsidR="00407C3D" w:rsidRDefault="00407C3D" w:rsidP="006D0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55DFF" w14:textId="449347A4" w:rsidR="006D0A19" w:rsidRDefault="006D0A19">
    <w:pPr>
      <w:pStyle w:val="Sidefod"/>
    </w:pPr>
    <w:r>
      <w:rPr>
        <w:sz w:val="18"/>
        <w:szCs w:val="18"/>
      </w:rPr>
      <w:t>[Redskabet er oprindeligt udarbejdet i en kommune og indsamlet og anonymiseret af Socialstyrelsens taskforce på handicapområdet]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40F6E" w14:textId="77777777" w:rsidR="00407C3D" w:rsidRDefault="00407C3D" w:rsidP="006D0A19">
      <w:r>
        <w:separator/>
      </w:r>
    </w:p>
  </w:footnote>
  <w:footnote w:type="continuationSeparator" w:id="0">
    <w:p w14:paraId="6C707038" w14:textId="77777777" w:rsidR="00407C3D" w:rsidRDefault="00407C3D" w:rsidP="006D0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5F90"/>
    <w:multiLevelType w:val="hybridMultilevel"/>
    <w:tmpl w:val="B97AF28A"/>
    <w:lvl w:ilvl="0" w:tplc="54022DFA">
      <w:start w:val="1"/>
      <w:numFmt w:val="decimal"/>
      <w:lvlText w:val="%1."/>
      <w:lvlJc w:val="left"/>
      <w:pPr>
        <w:ind w:left="720" w:hanging="360"/>
      </w:pPr>
      <w:rPr>
        <w:rFonts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BF6F3A"/>
    <w:multiLevelType w:val="hybridMultilevel"/>
    <w:tmpl w:val="8394658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BA14376"/>
    <w:multiLevelType w:val="hybridMultilevel"/>
    <w:tmpl w:val="0C00BCA8"/>
    <w:lvl w:ilvl="0" w:tplc="04060001">
      <w:start w:val="1"/>
      <w:numFmt w:val="bullet"/>
      <w:lvlText w:val=""/>
      <w:lvlJc w:val="left"/>
      <w:pPr>
        <w:ind w:left="720" w:hanging="360"/>
      </w:pPr>
      <w:rPr>
        <w:rFonts w:ascii="Symbol" w:hAnsi="Symbol"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DEE74D5"/>
    <w:multiLevelType w:val="hybridMultilevel"/>
    <w:tmpl w:val="6F50B8E0"/>
    <w:lvl w:ilvl="0" w:tplc="0E46D7B4">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9654740"/>
    <w:multiLevelType w:val="hybridMultilevel"/>
    <w:tmpl w:val="5EC634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A2134A5"/>
    <w:multiLevelType w:val="hybridMultilevel"/>
    <w:tmpl w:val="1A00F160"/>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412E3081"/>
    <w:multiLevelType w:val="hybridMultilevel"/>
    <w:tmpl w:val="7CE4BAAA"/>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01">
      <w:start w:val="1"/>
      <w:numFmt w:val="bullet"/>
      <w:lvlText w:val=""/>
      <w:lvlJc w:val="left"/>
      <w:pPr>
        <w:ind w:left="2160" w:hanging="180"/>
      </w:pPr>
      <w:rPr>
        <w:rFonts w:ascii="Symbol" w:hAnsi="Symbol" w:hint="default"/>
      </w:r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3316554"/>
    <w:multiLevelType w:val="hybridMultilevel"/>
    <w:tmpl w:val="1F78BAEE"/>
    <w:lvl w:ilvl="0" w:tplc="54022DF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35722E1"/>
    <w:multiLevelType w:val="hybridMultilevel"/>
    <w:tmpl w:val="B2EA5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C162F5A"/>
    <w:multiLevelType w:val="hybridMultilevel"/>
    <w:tmpl w:val="6476A082"/>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4D770E44"/>
    <w:multiLevelType w:val="hybridMultilevel"/>
    <w:tmpl w:val="0E80A6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D9921A1"/>
    <w:multiLevelType w:val="hybridMultilevel"/>
    <w:tmpl w:val="B6A094D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2A9622E"/>
    <w:multiLevelType w:val="hybridMultilevel"/>
    <w:tmpl w:val="6F38391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39B25C3"/>
    <w:multiLevelType w:val="hybridMultilevel"/>
    <w:tmpl w:val="C7407102"/>
    <w:lvl w:ilvl="0" w:tplc="04060003">
      <w:start w:val="1"/>
      <w:numFmt w:val="bullet"/>
      <w:lvlText w:val="o"/>
      <w:lvlJc w:val="left"/>
      <w:pPr>
        <w:ind w:left="1664" w:hanging="360"/>
      </w:pPr>
      <w:rPr>
        <w:rFonts w:ascii="Courier New" w:hAnsi="Courier New" w:cs="Courier New"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14" w15:restartNumberingAfterBreak="0">
    <w:nsid w:val="55590408"/>
    <w:multiLevelType w:val="hybridMultilevel"/>
    <w:tmpl w:val="BB8436D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5" w15:restartNumberingAfterBreak="0">
    <w:nsid w:val="58131903"/>
    <w:multiLevelType w:val="hybridMultilevel"/>
    <w:tmpl w:val="B8C034C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b w:val="0"/>
      </w:rPr>
    </w:lvl>
    <w:lvl w:ilvl="2" w:tplc="15AEF3C2">
      <w:start w:val="10"/>
      <w:numFmt w:val="bullet"/>
      <w:lvlText w:val=""/>
      <w:lvlJc w:val="left"/>
      <w:pPr>
        <w:ind w:left="2160" w:hanging="360"/>
      </w:pPr>
      <w:rPr>
        <w:rFonts w:ascii="Wingdings" w:eastAsia="Times New Roman" w:hAnsi="Wingdings" w:cs="Times New Roman" w:hint="default"/>
        <w:b w:val="0"/>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8880763"/>
    <w:multiLevelType w:val="hybridMultilevel"/>
    <w:tmpl w:val="15EC76F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A226563"/>
    <w:multiLevelType w:val="hybridMultilevel"/>
    <w:tmpl w:val="AFDC25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08E5974"/>
    <w:multiLevelType w:val="hybridMultilevel"/>
    <w:tmpl w:val="1458E3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70719D7"/>
    <w:multiLevelType w:val="hybridMultilevel"/>
    <w:tmpl w:val="27D47CB4"/>
    <w:lvl w:ilvl="0" w:tplc="04060003">
      <w:start w:val="1"/>
      <w:numFmt w:val="bullet"/>
      <w:lvlText w:val="o"/>
      <w:lvlJc w:val="left"/>
      <w:pPr>
        <w:ind w:left="1664" w:hanging="360"/>
      </w:pPr>
      <w:rPr>
        <w:rFonts w:ascii="Courier New" w:hAnsi="Courier New" w:cs="Courier New"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20" w15:restartNumberingAfterBreak="0">
    <w:nsid w:val="7AC76763"/>
    <w:multiLevelType w:val="hybridMultilevel"/>
    <w:tmpl w:val="254422D2"/>
    <w:lvl w:ilvl="0" w:tplc="54022DFA">
      <w:start w:val="1"/>
      <w:numFmt w:val="decimal"/>
      <w:lvlText w:val="%1."/>
      <w:lvlJc w:val="left"/>
      <w:pPr>
        <w:ind w:left="720" w:hanging="360"/>
      </w:pPr>
      <w:rPr>
        <w:rFonts w:hint="default"/>
        <w:b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9"/>
  </w:num>
  <w:num w:numId="2">
    <w:abstractNumId w:val="6"/>
  </w:num>
  <w:num w:numId="3">
    <w:abstractNumId w:val="12"/>
  </w:num>
  <w:num w:numId="4">
    <w:abstractNumId w:val="18"/>
  </w:num>
  <w:num w:numId="5">
    <w:abstractNumId w:val="2"/>
  </w:num>
  <w:num w:numId="6">
    <w:abstractNumId w:val="11"/>
  </w:num>
  <w:num w:numId="7">
    <w:abstractNumId w:val="19"/>
  </w:num>
  <w:num w:numId="8">
    <w:abstractNumId w:val="13"/>
  </w:num>
  <w:num w:numId="9">
    <w:abstractNumId w:val="0"/>
  </w:num>
  <w:num w:numId="10">
    <w:abstractNumId w:val="1"/>
  </w:num>
  <w:num w:numId="11">
    <w:abstractNumId w:val="20"/>
  </w:num>
  <w:num w:numId="12">
    <w:abstractNumId w:val="14"/>
  </w:num>
  <w:num w:numId="13">
    <w:abstractNumId w:val="7"/>
  </w:num>
  <w:num w:numId="14">
    <w:abstractNumId w:val="15"/>
  </w:num>
  <w:num w:numId="15">
    <w:abstractNumId w:val="3"/>
  </w:num>
  <w:num w:numId="16">
    <w:abstractNumId w:val="8"/>
  </w:num>
  <w:num w:numId="17">
    <w:abstractNumId w:val="5"/>
  </w:num>
  <w:num w:numId="18">
    <w:abstractNumId w:val="10"/>
  </w:num>
  <w:num w:numId="19">
    <w:abstractNumId w:val="4"/>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E6"/>
    <w:rsid w:val="00007A9F"/>
    <w:rsid w:val="00094375"/>
    <w:rsid w:val="000A2C84"/>
    <w:rsid w:val="001413AF"/>
    <w:rsid w:val="00150AE8"/>
    <w:rsid w:val="0017543B"/>
    <w:rsid w:val="00185331"/>
    <w:rsid w:val="00193922"/>
    <w:rsid w:val="002215B6"/>
    <w:rsid w:val="003F7943"/>
    <w:rsid w:val="0040118C"/>
    <w:rsid w:val="00407C3D"/>
    <w:rsid w:val="004D3C02"/>
    <w:rsid w:val="004D44AD"/>
    <w:rsid w:val="004E1FF7"/>
    <w:rsid w:val="004F79A6"/>
    <w:rsid w:val="00501196"/>
    <w:rsid w:val="00521492"/>
    <w:rsid w:val="00527E37"/>
    <w:rsid w:val="00554C4B"/>
    <w:rsid w:val="005B0C86"/>
    <w:rsid w:val="00627C3F"/>
    <w:rsid w:val="00664D2B"/>
    <w:rsid w:val="00681150"/>
    <w:rsid w:val="006D0A19"/>
    <w:rsid w:val="006D4788"/>
    <w:rsid w:val="00720F05"/>
    <w:rsid w:val="007350E6"/>
    <w:rsid w:val="00784FE5"/>
    <w:rsid w:val="00806905"/>
    <w:rsid w:val="00822059"/>
    <w:rsid w:val="008315B2"/>
    <w:rsid w:val="00937E2D"/>
    <w:rsid w:val="009832B2"/>
    <w:rsid w:val="00994C35"/>
    <w:rsid w:val="00A9291D"/>
    <w:rsid w:val="00AE3A4B"/>
    <w:rsid w:val="00B403AA"/>
    <w:rsid w:val="00B518A6"/>
    <w:rsid w:val="00BA43EB"/>
    <w:rsid w:val="00BC203A"/>
    <w:rsid w:val="00C0071B"/>
    <w:rsid w:val="00C609C8"/>
    <w:rsid w:val="00C805CF"/>
    <w:rsid w:val="00D23A8C"/>
    <w:rsid w:val="00DD241C"/>
    <w:rsid w:val="00E734E6"/>
    <w:rsid w:val="00E84AD6"/>
    <w:rsid w:val="00E86858"/>
    <w:rsid w:val="00F154AC"/>
    <w:rsid w:val="00F15576"/>
    <w:rsid w:val="00F17B8A"/>
    <w:rsid w:val="00F20DA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79603"/>
  <w15:chartTrackingRefBased/>
  <w15:docId w15:val="{28EC4CD4-F0CF-4689-965D-93FD5EBF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0E6"/>
    <w:pPr>
      <w:spacing w:after="0" w:line="240" w:lineRule="auto"/>
    </w:pPr>
    <w:rPr>
      <w:rFonts w:ascii="Verdana" w:hAnsi="Verdana"/>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350E6"/>
    <w:pPr>
      <w:ind w:left="720"/>
      <w:contextualSpacing/>
    </w:pPr>
  </w:style>
  <w:style w:type="character" w:styleId="Hyperlink">
    <w:name w:val="Hyperlink"/>
    <w:basedOn w:val="Standardskrifttypeiafsnit"/>
    <w:uiPriority w:val="99"/>
    <w:unhideWhenUsed/>
    <w:rsid w:val="007350E6"/>
    <w:rPr>
      <w:color w:val="0563C1" w:themeColor="hyperlink"/>
      <w:u w:val="single"/>
    </w:rPr>
  </w:style>
  <w:style w:type="table" w:styleId="Tabel-Gitter">
    <w:name w:val="Table Grid"/>
    <w:basedOn w:val="Tabel-Normal"/>
    <w:uiPriority w:val="59"/>
    <w:rsid w:val="007350E6"/>
    <w:pPr>
      <w:spacing w:after="0" w:line="240" w:lineRule="auto"/>
    </w:pPr>
    <w:rPr>
      <w:rFonts w:ascii="Verdana" w:hAnsi="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gtLink">
    <w:name w:val="FollowedHyperlink"/>
    <w:basedOn w:val="Standardskrifttypeiafsnit"/>
    <w:uiPriority w:val="99"/>
    <w:semiHidden/>
    <w:unhideWhenUsed/>
    <w:rsid w:val="007350E6"/>
    <w:rPr>
      <w:color w:val="954F72" w:themeColor="followedHyperlink"/>
      <w:u w:val="single"/>
    </w:rPr>
  </w:style>
  <w:style w:type="paragraph" w:styleId="Markeringsbobletekst">
    <w:name w:val="Balloon Text"/>
    <w:basedOn w:val="Normal"/>
    <w:link w:val="MarkeringsbobletekstTegn"/>
    <w:uiPriority w:val="99"/>
    <w:semiHidden/>
    <w:unhideWhenUsed/>
    <w:rsid w:val="00784FE5"/>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84FE5"/>
    <w:rPr>
      <w:rFonts w:ascii="Segoe UI" w:hAnsi="Segoe UI" w:cs="Segoe UI"/>
      <w:sz w:val="18"/>
      <w:szCs w:val="18"/>
    </w:rPr>
  </w:style>
  <w:style w:type="character" w:customStyle="1" w:styleId="UnresolvedMention">
    <w:name w:val="Unresolved Mention"/>
    <w:basedOn w:val="Standardskrifttypeiafsnit"/>
    <w:uiPriority w:val="99"/>
    <w:semiHidden/>
    <w:unhideWhenUsed/>
    <w:rsid w:val="00627C3F"/>
    <w:rPr>
      <w:color w:val="605E5C"/>
      <w:shd w:val="clear" w:color="auto" w:fill="E1DFDD"/>
    </w:rPr>
  </w:style>
  <w:style w:type="paragraph" w:styleId="Kommentartekst">
    <w:name w:val="annotation text"/>
    <w:basedOn w:val="Normal"/>
    <w:link w:val="KommentartekstTegn"/>
    <w:uiPriority w:val="99"/>
    <w:unhideWhenUsed/>
    <w:rsid w:val="00521492"/>
  </w:style>
  <w:style w:type="character" w:customStyle="1" w:styleId="KommentartekstTegn">
    <w:name w:val="Kommentartekst Tegn"/>
    <w:basedOn w:val="Standardskrifttypeiafsnit"/>
    <w:link w:val="Kommentartekst"/>
    <w:uiPriority w:val="99"/>
    <w:rsid w:val="00521492"/>
    <w:rPr>
      <w:rFonts w:ascii="Verdana" w:hAnsi="Verdana"/>
      <w:sz w:val="20"/>
      <w:szCs w:val="20"/>
    </w:rPr>
  </w:style>
  <w:style w:type="paragraph" w:styleId="Sidehoved">
    <w:name w:val="header"/>
    <w:basedOn w:val="Normal"/>
    <w:link w:val="SidehovedTegn"/>
    <w:uiPriority w:val="99"/>
    <w:unhideWhenUsed/>
    <w:rsid w:val="006D0A19"/>
    <w:pPr>
      <w:tabs>
        <w:tab w:val="center" w:pos="4819"/>
        <w:tab w:val="right" w:pos="9638"/>
      </w:tabs>
    </w:pPr>
  </w:style>
  <w:style w:type="character" w:customStyle="1" w:styleId="SidehovedTegn">
    <w:name w:val="Sidehoved Tegn"/>
    <w:basedOn w:val="Standardskrifttypeiafsnit"/>
    <w:link w:val="Sidehoved"/>
    <w:uiPriority w:val="99"/>
    <w:rsid w:val="006D0A19"/>
    <w:rPr>
      <w:rFonts w:ascii="Verdana" w:hAnsi="Verdana"/>
      <w:sz w:val="20"/>
      <w:szCs w:val="20"/>
    </w:rPr>
  </w:style>
  <w:style w:type="paragraph" w:styleId="Sidefod">
    <w:name w:val="footer"/>
    <w:basedOn w:val="Normal"/>
    <w:link w:val="SidefodTegn"/>
    <w:uiPriority w:val="99"/>
    <w:unhideWhenUsed/>
    <w:rsid w:val="006D0A19"/>
    <w:pPr>
      <w:tabs>
        <w:tab w:val="center" w:pos="4819"/>
        <w:tab w:val="right" w:pos="9638"/>
      </w:tabs>
    </w:pPr>
  </w:style>
  <w:style w:type="character" w:customStyle="1" w:styleId="SidefodTegn">
    <w:name w:val="Sidefod Tegn"/>
    <w:basedOn w:val="Standardskrifttypeiafsnit"/>
    <w:link w:val="Sidefod"/>
    <w:uiPriority w:val="99"/>
    <w:rsid w:val="006D0A19"/>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4C81EF2259F064F83C0BD386266C234" ma:contentTypeVersion="12" ma:contentTypeDescription="Opret et nyt dokument." ma:contentTypeScope="" ma:versionID="c6d016c22931b846f90dff9df1ac8ceb">
  <xsd:schema xmlns:xsd="http://www.w3.org/2001/XMLSchema" xmlns:xs="http://www.w3.org/2001/XMLSchema" xmlns:p="http://schemas.microsoft.com/office/2006/metadata/properties" xmlns:ns1="http://schemas.microsoft.com/sharepoint/v3" xmlns:ns3="6e70b15d-7a28-4603-bc10-ae2f642ded96" xmlns:ns4="ee3236b1-4747-4179-bd6c-876362f354d4" targetNamespace="http://schemas.microsoft.com/office/2006/metadata/properties" ma:root="true" ma:fieldsID="930db03bf9808941662dae4fc1117827" ns1:_="" ns3:_="" ns4:_="">
    <xsd:import namespace="http://schemas.microsoft.com/sharepoint/v3"/>
    <xsd:import namespace="6e70b15d-7a28-4603-bc10-ae2f642ded96"/>
    <xsd:import namespace="ee3236b1-4747-4179-bd6c-876362f354d4"/>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Egenskaber for Unified Compliance Policy" ma:hidden="true" ma:internalName="_ip_UnifiedCompliancePolicyProperties">
      <xsd:simpleType>
        <xsd:restriction base="dms:Note"/>
      </xsd:simpleType>
    </xsd:element>
    <xsd:element name="_ip_UnifiedCompliancePolicyUIAction" ma:index="11"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70b15d-7a28-4603-bc10-ae2f642ded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3236b1-4747-4179-bd6c-876362f354d4"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SharingHintHash" ma:index="19"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90B40-0871-4BDD-8020-71636175B183}">
  <ds:schemaRefs>
    <ds:schemaRef ds:uri="http://schemas.microsoft.com/sharepoint/v3/contenttype/forms"/>
  </ds:schemaRefs>
</ds:datastoreItem>
</file>

<file path=customXml/itemProps2.xml><?xml version="1.0" encoding="utf-8"?>
<ds:datastoreItem xmlns:ds="http://schemas.openxmlformats.org/officeDocument/2006/customXml" ds:itemID="{7A1D0C5D-892E-4ECC-972D-6D437D0E6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70b15d-7a28-4603-bc10-ae2f642ded96"/>
    <ds:schemaRef ds:uri="ee3236b1-4747-4179-bd6c-876362f35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1A7CED-3F13-4145-881E-60651E6E7F1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0BE9ACC-9ABB-4001-A227-72D6D97D2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1515</Words>
  <Characters>9243</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2018-05-11T08:40:00Z</cp:lastPrinted>
  <dcterms:created xsi:type="dcterms:W3CDTF">2021-03-19T07:29:00Z</dcterms:created>
  <dcterms:modified xsi:type="dcterms:W3CDTF">2021-03-19T07:29:00Z</dcterms:modified>
</cp:coreProperties>
</file>