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2FECE" w14:textId="47561B0C" w:rsidR="007350E6" w:rsidRPr="00567180" w:rsidRDefault="007350E6" w:rsidP="00567180">
      <w:pPr>
        <w:spacing w:after="240"/>
        <w:jc w:val="center"/>
        <w:rPr>
          <w:b/>
          <w:sz w:val="32"/>
          <w:szCs w:val="32"/>
        </w:rPr>
      </w:pPr>
      <w:bookmarkStart w:id="0" w:name="_GoBack"/>
      <w:bookmarkEnd w:id="0"/>
      <w:r w:rsidRPr="00FE17A4">
        <w:rPr>
          <w:b/>
          <w:sz w:val="32"/>
          <w:szCs w:val="32"/>
        </w:rPr>
        <w:t>Arbejdsgangsbeskrivelse</w:t>
      </w:r>
    </w:p>
    <w:p w14:paraId="09D60665" w14:textId="53BD8C68" w:rsidR="007350E6" w:rsidRPr="00FE17A4" w:rsidRDefault="00E51E7F" w:rsidP="007B2C63">
      <w:pPr>
        <w:spacing w:after="240"/>
        <w:jc w:val="center"/>
        <w:rPr>
          <w:b/>
          <w:sz w:val="24"/>
          <w:szCs w:val="24"/>
        </w:rPr>
      </w:pPr>
      <w:r w:rsidRPr="00FE17A4">
        <w:rPr>
          <w:b/>
          <w:sz w:val="24"/>
          <w:szCs w:val="24"/>
        </w:rPr>
        <w:t>Merudgifter</w:t>
      </w:r>
      <w:r w:rsidR="007350E6" w:rsidRPr="00FE17A4">
        <w:rPr>
          <w:b/>
          <w:sz w:val="24"/>
          <w:szCs w:val="24"/>
        </w:rPr>
        <w:t>, jf. SEL § 4</w:t>
      </w:r>
      <w:r w:rsidRPr="00FE17A4">
        <w:rPr>
          <w:b/>
          <w:sz w:val="24"/>
          <w:szCs w:val="24"/>
        </w:rPr>
        <w:t>1</w:t>
      </w:r>
    </w:p>
    <w:tbl>
      <w:tblPr>
        <w:tblStyle w:val="Tabel-Gitter"/>
        <w:tblW w:w="9923" w:type="dxa"/>
        <w:tblInd w:w="108" w:type="dxa"/>
        <w:shd w:val="clear" w:color="auto" w:fill="D9E2F3" w:themeFill="accent1" w:themeFillTint="33"/>
        <w:tblLook w:val="04A0" w:firstRow="1" w:lastRow="0" w:firstColumn="1" w:lastColumn="0" w:noHBand="0" w:noVBand="1"/>
        <w:tblCaption w:val="tabel"/>
        <w:tblDescription w:val="tabel"/>
      </w:tblPr>
      <w:tblGrid>
        <w:gridCol w:w="9923"/>
      </w:tblGrid>
      <w:tr w:rsidR="00FE17A4" w:rsidRPr="00FE17A4" w14:paraId="31093533" w14:textId="77777777" w:rsidTr="00220492">
        <w:trPr>
          <w:tblHeader/>
        </w:trPr>
        <w:tc>
          <w:tcPr>
            <w:tcW w:w="9923" w:type="dxa"/>
            <w:shd w:val="clear" w:color="auto" w:fill="auto"/>
          </w:tcPr>
          <w:p w14:paraId="56F5DC17" w14:textId="549CFC57" w:rsidR="007350E6" w:rsidRPr="00FE17A4" w:rsidRDefault="00567180" w:rsidP="00567180">
            <w:pPr>
              <w:spacing w:before="120" w:after="120"/>
            </w:pPr>
            <w:r>
              <w:rPr>
                <w:b/>
              </w:rPr>
              <w:t>Udarbejdet af:</w:t>
            </w:r>
          </w:p>
        </w:tc>
      </w:tr>
      <w:tr w:rsidR="007350E6" w:rsidRPr="00FE17A4" w14:paraId="50DC0A81" w14:textId="77777777" w:rsidTr="00220492">
        <w:trPr>
          <w:trHeight w:val="150"/>
          <w:tblHeader/>
        </w:trPr>
        <w:tc>
          <w:tcPr>
            <w:tcW w:w="9923" w:type="dxa"/>
            <w:shd w:val="clear" w:color="auto" w:fill="auto"/>
          </w:tcPr>
          <w:p w14:paraId="494AAD02" w14:textId="28790C91" w:rsidR="007350E6" w:rsidRPr="00FE17A4" w:rsidRDefault="00567180" w:rsidP="00567180">
            <w:pPr>
              <w:spacing w:before="120" w:after="120"/>
            </w:pPr>
            <w:r>
              <w:rPr>
                <w:b/>
              </w:rPr>
              <w:t>Senest redigeret:</w:t>
            </w:r>
          </w:p>
        </w:tc>
      </w:tr>
      <w:tr w:rsidR="00FE17A4" w:rsidRPr="00FE17A4" w14:paraId="421E1EF3" w14:textId="77777777" w:rsidTr="00220492">
        <w:tblPrEx>
          <w:shd w:val="clear" w:color="auto" w:fill="auto"/>
        </w:tblPrEx>
        <w:trPr>
          <w:tblHeader/>
        </w:trPr>
        <w:tc>
          <w:tcPr>
            <w:tcW w:w="9923" w:type="dxa"/>
            <w:shd w:val="clear" w:color="auto" w:fill="1F3864" w:themeFill="accent1" w:themeFillShade="80"/>
          </w:tcPr>
          <w:p w14:paraId="1C2B3F0A" w14:textId="77777777" w:rsidR="007350E6" w:rsidRPr="00FE17A4" w:rsidRDefault="007350E6" w:rsidP="00554C4B">
            <w:pPr>
              <w:rPr>
                <w:b/>
              </w:rPr>
            </w:pPr>
            <w:r w:rsidRPr="00FE17A4">
              <w:rPr>
                <w:b/>
              </w:rPr>
              <w:t xml:space="preserve">Formål </w:t>
            </w:r>
          </w:p>
        </w:tc>
      </w:tr>
      <w:tr w:rsidR="007350E6" w:rsidRPr="00FE17A4" w14:paraId="356CE51A" w14:textId="77777777" w:rsidTr="00554C4B">
        <w:tblPrEx>
          <w:shd w:val="clear" w:color="auto" w:fill="auto"/>
        </w:tblPrEx>
        <w:tc>
          <w:tcPr>
            <w:tcW w:w="9923" w:type="dxa"/>
          </w:tcPr>
          <w:p w14:paraId="304A8213" w14:textId="4987D89C" w:rsidR="007350E6" w:rsidRPr="00FE17A4" w:rsidRDefault="007350E6" w:rsidP="00567180">
            <w:pPr>
              <w:spacing w:before="120" w:after="120"/>
            </w:pPr>
            <w:r w:rsidRPr="00FE17A4">
              <w:t xml:space="preserve">Formålet med arbejdsgangsbeskrivelsen er at sikre en ensartet behandling og </w:t>
            </w:r>
            <w:r w:rsidR="00937E2D" w:rsidRPr="00FE17A4">
              <w:t>en vurder</w:t>
            </w:r>
            <w:r w:rsidRPr="00FE17A4">
              <w:t xml:space="preserve">ing af ansøgninger om dækning af </w:t>
            </w:r>
            <w:r w:rsidR="00E51E7F" w:rsidRPr="00FE17A4">
              <w:t>nødvendige merudgifter,</w:t>
            </w:r>
            <w:r w:rsidRPr="00FE17A4">
              <w:t xml:space="preserve"> </w:t>
            </w:r>
            <w:r w:rsidR="00937E2D" w:rsidRPr="00FE17A4">
              <w:t>for a</w:t>
            </w:r>
            <w:r w:rsidRPr="00FE17A4">
              <w:t>t lovgivningen og Ankestyrelsens praksis efterleves.</w:t>
            </w:r>
          </w:p>
        </w:tc>
      </w:tr>
      <w:tr w:rsidR="00FE17A4" w:rsidRPr="00FE17A4" w14:paraId="342C382E" w14:textId="77777777" w:rsidTr="00220492">
        <w:tblPrEx>
          <w:shd w:val="clear" w:color="auto" w:fill="auto"/>
        </w:tblPrEx>
        <w:trPr>
          <w:tblHeader/>
        </w:trPr>
        <w:tc>
          <w:tcPr>
            <w:tcW w:w="9923" w:type="dxa"/>
            <w:shd w:val="clear" w:color="auto" w:fill="1F3864" w:themeFill="accent1" w:themeFillShade="80"/>
          </w:tcPr>
          <w:p w14:paraId="327456A1" w14:textId="77777777" w:rsidR="007350E6" w:rsidRPr="00FE17A4" w:rsidRDefault="007350E6" w:rsidP="00347E32">
            <w:pPr>
              <w:rPr>
                <w:b/>
              </w:rPr>
            </w:pPr>
            <w:r w:rsidRPr="00FE17A4">
              <w:rPr>
                <w:b/>
              </w:rPr>
              <w:t>Ansvarsfordeling</w:t>
            </w:r>
          </w:p>
        </w:tc>
      </w:tr>
      <w:tr w:rsidR="007350E6" w:rsidRPr="00FE17A4" w14:paraId="0011DC7C" w14:textId="77777777" w:rsidTr="00554C4B">
        <w:tblPrEx>
          <w:shd w:val="clear" w:color="auto" w:fill="auto"/>
        </w:tblPrEx>
        <w:tc>
          <w:tcPr>
            <w:tcW w:w="9923" w:type="dxa"/>
          </w:tcPr>
          <w:p w14:paraId="4041F70C" w14:textId="7A4F08F7" w:rsidR="007350E6" w:rsidRPr="00FE17A4" w:rsidRDefault="002B3AA6" w:rsidP="00347E32">
            <w:pPr>
              <w:pStyle w:val="Listeafsnit"/>
              <w:numPr>
                <w:ilvl w:val="0"/>
                <w:numId w:val="18"/>
              </w:numPr>
              <w:spacing w:before="120"/>
              <w:contextualSpacing w:val="0"/>
            </w:pPr>
            <w:r>
              <w:t>[indsæt afdeling]</w:t>
            </w:r>
            <w:r w:rsidR="007350E6" w:rsidRPr="00FE17A4">
              <w:t xml:space="preserve"> har ansvaret for:</w:t>
            </w:r>
          </w:p>
          <w:p w14:paraId="3DAF54D6" w14:textId="7CCE4A95" w:rsidR="007350E6" w:rsidRPr="00FE17A4" w:rsidRDefault="007350E6" w:rsidP="00347E32">
            <w:pPr>
              <w:pStyle w:val="Listeafsnit"/>
              <w:numPr>
                <w:ilvl w:val="1"/>
                <w:numId w:val="10"/>
              </w:numPr>
              <w:contextualSpacing w:val="0"/>
            </w:pPr>
            <w:r w:rsidRPr="00FE17A4">
              <w:t>I samarbejde med forældrene</w:t>
            </w:r>
            <w:r w:rsidR="00347E32">
              <w:t>,</w:t>
            </w:r>
            <w:r w:rsidRPr="00FE17A4">
              <w:t xml:space="preserve"> og i visse situationer barnet</w:t>
            </w:r>
            <w:r w:rsidR="00347E32">
              <w:t>,</w:t>
            </w:r>
            <w:r w:rsidRPr="00FE17A4">
              <w:t xml:space="preserve"> at udrede barnets funktionsevne og barnets og familiens støttebehov</w:t>
            </w:r>
            <w:r w:rsidR="00347E32">
              <w:t>.</w:t>
            </w:r>
          </w:p>
          <w:p w14:paraId="0A56688B" w14:textId="0068A237" w:rsidR="007350E6" w:rsidRPr="00FE17A4" w:rsidRDefault="007350E6" w:rsidP="00347E32">
            <w:pPr>
              <w:pStyle w:val="Listeafsnit"/>
              <w:numPr>
                <w:ilvl w:val="1"/>
                <w:numId w:val="10"/>
              </w:numPr>
              <w:spacing w:after="120"/>
              <w:ind w:left="1434" w:hanging="357"/>
              <w:contextualSpacing w:val="0"/>
            </w:pPr>
            <w:r w:rsidRPr="00FE17A4">
              <w:t>At træffe afgørelse om, hvorvidt barnet/forældrene er berettiget til støtte og træffe afgørelse om, h</w:t>
            </w:r>
            <w:r w:rsidR="00567180">
              <w:t>vilken indsats der er den rette</w:t>
            </w:r>
            <w:r w:rsidR="00347E32">
              <w:t>.</w:t>
            </w:r>
          </w:p>
          <w:p w14:paraId="2FF544F5" w14:textId="0739B871" w:rsidR="007350E6" w:rsidRPr="00FE17A4" w:rsidRDefault="007350E6" w:rsidP="00347E32">
            <w:pPr>
              <w:pStyle w:val="Listeafsnit"/>
              <w:numPr>
                <w:ilvl w:val="0"/>
                <w:numId w:val="10"/>
              </w:numPr>
              <w:ind w:hanging="357"/>
              <w:contextualSpacing w:val="0"/>
            </w:pPr>
            <w:r w:rsidRPr="00FE17A4">
              <w:t>Forældrene har ansvaret for:</w:t>
            </w:r>
          </w:p>
          <w:p w14:paraId="6F634823" w14:textId="3FB5AA3B" w:rsidR="007350E6" w:rsidRPr="00FE17A4" w:rsidRDefault="007350E6" w:rsidP="00347E32">
            <w:pPr>
              <w:pStyle w:val="Listeafsnit"/>
              <w:numPr>
                <w:ilvl w:val="1"/>
                <w:numId w:val="10"/>
              </w:numPr>
              <w:ind w:hanging="357"/>
              <w:contextualSpacing w:val="0"/>
            </w:pPr>
            <w:r w:rsidRPr="00FE17A4">
              <w:t>At bistå med sagens oplysninger</w:t>
            </w:r>
            <w:r w:rsidR="00347E32">
              <w:t>.</w:t>
            </w:r>
          </w:p>
          <w:p w14:paraId="1DDB45CF" w14:textId="057002B3" w:rsidR="007350E6" w:rsidRPr="00FE17A4" w:rsidRDefault="007350E6" w:rsidP="00347E32">
            <w:pPr>
              <w:pStyle w:val="Listeafsnit"/>
              <w:numPr>
                <w:ilvl w:val="1"/>
                <w:numId w:val="10"/>
              </w:numPr>
              <w:spacing w:after="120"/>
              <w:ind w:hanging="357"/>
              <w:contextualSpacing w:val="0"/>
            </w:pPr>
            <w:r w:rsidRPr="00FE17A4">
              <w:t xml:space="preserve">At </w:t>
            </w:r>
            <w:r w:rsidR="00E51E7F" w:rsidRPr="00FE17A4">
              <w:t>sandsynliggøre nødvendige merudgifter</w:t>
            </w:r>
            <w:r w:rsidR="00347E32">
              <w:t>.</w:t>
            </w:r>
          </w:p>
        </w:tc>
      </w:tr>
      <w:tr w:rsidR="00FE17A4" w:rsidRPr="00FE17A4" w14:paraId="1CDCE218" w14:textId="77777777" w:rsidTr="00220492">
        <w:tblPrEx>
          <w:shd w:val="clear" w:color="auto" w:fill="auto"/>
        </w:tblPrEx>
        <w:trPr>
          <w:tblHeader/>
        </w:trPr>
        <w:tc>
          <w:tcPr>
            <w:tcW w:w="9923" w:type="dxa"/>
            <w:shd w:val="clear" w:color="auto" w:fill="1F3864" w:themeFill="accent1" w:themeFillShade="80"/>
          </w:tcPr>
          <w:p w14:paraId="4D7F0483" w14:textId="77777777" w:rsidR="007350E6" w:rsidRPr="00FE17A4" w:rsidRDefault="007350E6" w:rsidP="00554C4B">
            <w:pPr>
              <w:rPr>
                <w:b/>
              </w:rPr>
            </w:pPr>
            <w:r w:rsidRPr="00FE17A4">
              <w:rPr>
                <w:b/>
              </w:rPr>
              <w:t>Tidsfrist</w:t>
            </w:r>
          </w:p>
        </w:tc>
      </w:tr>
      <w:tr w:rsidR="007350E6" w:rsidRPr="00FE17A4" w14:paraId="77A82E7E" w14:textId="77777777" w:rsidTr="00554C4B">
        <w:tblPrEx>
          <w:shd w:val="clear" w:color="auto" w:fill="auto"/>
        </w:tblPrEx>
        <w:tc>
          <w:tcPr>
            <w:tcW w:w="9923" w:type="dxa"/>
          </w:tcPr>
          <w:p w14:paraId="362614A8" w14:textId="52F5BC95" w:rsidR="007350E6" w:rsidRPr="00FE17A4" w:rsidRDefault="007350E6" w:rsidP="00567180">
            <w:pPr>
              <w:spacing w:before="120" w:after="240"/>
            </w:pPr>
            <w:r w:rsidRPr="00FE17A4">
              <w:t xml:space="preserve">Ansøgning om dækning af </w:t>
            </w:r>
            <w:r w:rsidR="00E51E7F" w:rsidRPr="00FE17A4">
              <w:t>nødvendige merudgifter</w:t>
            </w:r>
            <w:r w:rsidRPr="00FE17A4">
              <w:t>, jf. SEL § 4</w:t>
            </w:r>
            <w:r w:rsidR="00E51E7F" w:rsidRPr="00FE17A4">
              <w:t>1</w:t>
            </w:r>
            <w:r w:rsidRPr="00FE17A4">
              <w:t xml:space="preserve">, skal være færdigbehandlet </w:t>
            </w:r>
            <w:r w:rsidRPr="00FE17A4">
              <w:rPr>
                <w:b/>
              </w:rPr>
              <w:t>senest</w:t>
            </w:r>
            <w:r w:rsidRPr="00FE17A4">
              <w:t xml:space="preserve"> </w:t>
            </w:r>
            <w:r w:rsidRPr="00FE17A4">
              <w:rPr>
                <w:b/>
              </w:rPr>
              <w:t>8 uger</w:t>
            </w:r>
            <w:r w:rsidRPr="00FE17A4">
              <w:t xml:space="preserve"> efter modtagelsen af ansøgningen.</w:t>
            </w:r>
          </w:p>
          <w:p w14:paraId="2963E07F" w14:textId="610605F1" w:rsidR="007350E6" w:rsidRPr="00FE17A4" w:rsidRDefault="007350E6" w:rsidP="00567180">
            <w:pPr>
              <w:spacing w:after="120"/>
            </w:pPr>
            <w:r w:rsidRPr="00FE17A4">
              <w:t xml:space="preserve">Hvis det </w:t>
            </w:r>
            <w:r w:rsidRPr="00FE17A4">
              <w:rPr>
                <w:b/>
              </w:rPr>
              <w:t>undtagelsesvist</w:t>
            </w:r>
            <w:r w:rsidRPr="00FE17A4">
              <w:t xml:space="preserve"> ikke er muligt at overholde fristen</w:t>
            </w:r>
            <w:r w:rsidR="00347E32">
              <w:t xml:space="preserve"> - </w:t>
            </w:r>
            <w:r w:rsidRPr="00FE17A4">
              <w:t>f.eks. fordi d</w:t>
            </w:r>
            <w:r w:rsidR="00E86858" w:rsidRPr="00FE17A4">
              <w:t>er</w:t>
            </w:r>
            <w:r w:rsidRPr="00FE17A4">
              <w:t xml:space="preserve"> afvente</w:t>
            </w:r>
            <w:r w:rsidR="00E86858" w:rsidRPr="00FE17A4">
              <w:t>s</w:t>
            </w:r>
            <w:r w:rsidRPr="00FE17A4">
              <w:t xml:space="preserve"> oplysninger fra ansøgeren eller en 3. person – skal </w:t>
            </w:r>
            <w:r w:rsidR="00E86858" w:rsidRPr="00FE17A4">
              <w:t>der</w:t>
            </w:r>
            <w:r w:rsidRPr="00FE17A4">
              <w:t xml:space="preserve"> snarest muligt og inden fristens udløb </w:t>
            </w:r>
            <w:r w:rsidR="00E86858" w:rsidRPr="00FE17A4">
              <w:t xml:space="preserve">gives </w:t>
            </w:r>
            <w:r w:rsidRPr="00FE17A4">
              <w:t>orienter</w:t>
            </w:r>
            <w:r w:rsidR="00E86858" w:rsidRPr="00FE17A4">
              <w:t>ing til</w:t>
            </w:r>
            <w:r w:rsidRPr="00FE17A4">
              <w:t xml:space="preserve"> ansøgeren om årsagen</w:t>
            </w:r>
            <w:r w:rsidR="00E86858" w:rsidRPr="00FE17A4">
              <w:t xml:space="preserve"> og</w:t>
            </w:r>
            <w:r w:rsidRPr="00FE17A4">
              <w:t xml:space="preserve"> hvorfor fristen ikke kan overholdes, og hvornår ansøgeren vil modtage en afgørelse.</w:t>
            </w:r>
          </w:p>
        </w:tc>
      </w:tr>
      <w:tr w:rsidR="00FE17A4" w:rsidRPr="00FE17A4" w14:paraId="50AFD9A4" w14:textId="77777777" w:rsidTr="00220492">
        <w:tblPrEx>
          <w:shd w:val="clear" w:color="auto" w:fill="auto"/>
        </w:tblPrEx>
        <w:trPr>
          <w:tblHeader/>
        </w:trPr>
        <w:tc>
          <w:tcPr>
            <w:tcW w:w="9923" w:type="dxa"/>
            <w:shd w:val="clear" w:color="auto" w:fill="1F3864" w:themeFill="accent1" w:themeFillShade="80"/>
          </w:tcPr>
          <w:p w14:paraId="5F942081" w14:textId="77777777" w:rsidR="007350E6" w:rsidRPr="00FE17A4" w:rsidRDefault="007350E6" w:rsidP="00554C4B">
            <w:pPr>
              <w:rPr>
                <w:b/>
              </w:rPr>
            </w:pPr>
            <w:r w:rsidRPr="00FE17A4">
              <w:rPr>
                <w:b/>
              </w:rPr>
              <w:t>Understøttende materiale</w:t>
            </w:r>
          </w:p>
        </w:tc>
      </w:tr>
      <w:tr w:rsidR="007350E6" w:rsidRPr="00FE17A4" w14:paraId="245CB6D6" w14:textId="77777777" w:rsidTr="00554C4B">
        <w:tblPrEx>
          <w:shd w:val="clear" w:color="auto" w:fill="auto"/>
        </w:tblPrEx>
        <w:tc>
          <w:tcPr>
            <w:tcW w:w="9923" w:type="dxa"/>
          </w:tcPr>
          <w:p w14:paraId="14414F87" w14:textId="03D00F9F" w:rsidR="007350E6" w:rsidRPr="00FE17A4" w:rsidRDefault="007F4E15" w:rsidP="00070CA0">
            <w:pPr>
              <w:pStyle w:val="Listeafsnit"/>
              <w:numPr>
                <w:ilvl w:val="0"/>
                <w:numId w:val="19"/>
              </w:numPr>
              <w:spacing w:before="120" w:after="120"/>
              <w:ind w:left="714" w:hanging="357"/>
              <w:contextualSpacing w:val="0"/>
            </w:pPr>
            <w:r w:rsidRPr="00567180">
              <w:rPr>
                <w:rFonts w:eastAsia="Times New Roman" w:cs="Times New Roman"/>
                <w:lang w:eastAsia="da-DK"/>
              </w:rPr>
              <w:t xml:space="preserve">Se </w:t>
            </w:r>
            <w:r w:rsidR="002B3AA6" w:rsidRPr="00567180">
              <w:rPr>
                <w:rFonts w:eastAsia="Times New Roman" w:cs="Times New Roman"/>
                <w:lang w:eastAsia="da-DK"/>
              </w:rPr>
              <w:t>g</w:t>
            </w:r>
            <w:r w:rsidR="00664D2B" w:rsidRPr="00567180">
              <w:rPr>
                <w:rFonts w:eastAsia="Times New Roman" w:cs="Times New Roman"/>
                <w:lang w:eastAsia="da-DK"/>
              </w:rPr>
              <w:t>ældende v</w:t>
            </w:r>
            <w:r w:rsidR="007350E6" w:rsidRPr="00567180">
              <w:rPr>
                <w:rFonts w:eastAsia="Times New Roman" w:cs="Times New Roman"/>
                <w:lang w:eastAsia="da-DK"/>
              </w:rPr>
              <w:t>ejledning om særlig støtte til børn og unge</w:t>
            </w:r>
            <w:r w:rsidR="00070CA0">
              <w:rPr>
                <w:rFonts w:eastAsia="Times New Roman" w:cs="Times New Roman"/>
                <w:lang w:eastAsia="da-DK"/>
              </w:rPr>
              <w:t>.</w:t>
            </w:r>
          </w:p>
          <w:p w14:paraId="6A4CEE3E" w14:textId="2FFE8EE0" w:rsidR="007350E6" w:rsidRPr="00FE17A4" w:rsidRDefault="007F4E15" w:rsidP="00347E32">
            <w:pPr>
              <w:pStyle w:val="Listeafsnit"/>
              <w:numPr>
                <w:ilvl w:val="0"/>
                <w:numId w:val="15"/>
              </w:numPr>
              <w:spacing w:after="120"/>
              <w:ind w:left="714" w:hanging="357"/>
              <w:contextualSpacing w:val="0"/>
            </w:pPr>
            <w:r w:rsidRPr="002B3AA6">
              <w:rPr>
                <w:rFonts w:eastAsia="Times New Roman" w:cs="Times New Roman"/>
                <w:lang w:eastAsia="da-DK"/>
              </w:rPr>
              <w:t>Se</w:t>
            </w:r>
            <w:r w:rsidRPr="00FE17A4">
              <w:rPr>
                <w:rFonts w:eastAsia="Times New Roman" w:cs="Times New Roman"/>
                <w:lang w:eastAsia="da-DK"/>
              </w:rPr>
              <w:t xml:space="preserve"> </w:t>
            </w:r>
            <w:r w:rsidR="002B3AA6">
              <w:rPr>
                <w:rFonts w:eastAsia="Times New Roman" w:cs="Times New Roman"/>
                <w:lang w:eastAsia="da-DK"/>
              </w:rPr>
              <w:t>g</w:t>
            </w:r>
            <w:r w:rsidR="00664D2B" w:rsidRPr="00FE17A4">
              <w:rPr>
                <w:rFonts w:eastAsia="Times New Roman" w:cs="Times New Roman"/>
                <w:lang w:eastAsia="da-DK"/>
              </w:rPr>
              <w:t>ældende b</w:t>
            </w:r>
            <w:r w:rsidR="007350E6" w:rsidRPr="00FE17A4">
              <w:rPr>
                <w:rFonts w:eastAsia="Times New Roman" w:cs="Times New Roman"/>
                <w:lang w:eastAsia="da-DK"/>
              </w:rPr>
              <w:t>ekendtgørelse om tilskud til pasning af børn med handicap eller langvarig sygdom</w:t>
            </w:r>
            <w:r w:rsidR="00070CA0">
              <w:rPr>
                <w:rFonts w:eastAsia="Times New Roman" w:cs="Times New Roman"/>
                <w:lang w:eastAsia="da-DK"/>
              </w:rPr>
              <w:t>.</w:t>
            </w:r>
          </w:p>
        </w:tc>
      </w:tr>
    </w:tbl>
    <w:p w14:paraId="0874798E" w14:textId="2652B818" w:rsidR="007350E6" w:rsidRPr="00567180" w:rsidRDefault="007350E6" w:rsidP="007B2C63">
      <w:pPr>
        <w:shd w:val="clear" w:color="auto" w:fill="FFFFFF" w:themeFill="background1"/>
        <w:spacing w:before="360" w:after="120"/>
        <w:rPr>
          <w:b/>
          <w:i/>
        </w:rPr>
      </w:pPr>
      <w:r w:rsidRPr="00FE17A4">
        <w:rPr>
          <w:b/>
          <w:i/>
        </w:rPr>
        <w:t>Tjekliste</w:t>
      </w:r>
    </w:p>
    <w:tbl>
      <w:tblPr>
        <w:tblW w:w="9936" w:type="dxa"/>
        <w:tblInd w:w="57" w:type="dxa"/>
        <w:tblLayout w:type="fixed"/>
        <w:tblCellMar>
          <w:left w:w="70" w:type="dxa"/>
          <w:right w:w="70" w:type="dxa"/>
        </w:tblCellMar>
        <w:tblLook w:val="04A0" w:firstRow="1" w:lastRow="0" w:firstColumn="1" w:lastColumn="0" w:noHBand="0" w:noVBand="1"/>
        <w:tblCaption w:val="Tabel 1"/>
        <w:tblDescription w:val="Vurdering af rette modtager af ansøgningen."/>
      </w:tblPr>
      <w:tblGrid>
        <w:gridCol w:w="439"/>
        <w:gridCol w:w="66"/>
        <w:gridCol w:w="9356"/>
        <w:gridCol w:w="75"/>
      </w:tblGrid>
      <w:tr w:rsidR="00FE17A4" w:rsidRPr="00FE17A4" w14:paraId="67F038D0" w14:textId="77777777" w:rsidTr="00554C4B">
        <w:trPr>
          <w:trHeight w:val="288"/>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7767E605" w14:textId="77777777" w:rsidR="007350E6" w:rsidRPr="00FE17A4" w:rsidRDefault="007350E6" w:rsidP="00554C4B">
            <w:pPr>
              <w:pStyle w:val="Listeafsnit"/>
              <w:numPr>
                <w:ilvl w:val="0"/>
                <w:numId w:val="1"/>
              </w:numPr>
              <w:rPr>
                <w:rFonts w:eastAsia="Times New Roman" w:cs="Times New Roman"/>
                <w:b/>
                <w:lang w:eastAsia="da-DK"/>
              </w:rPr>
            </w:pPr>
            <w:r w:rsidRPr="00FE17A4">
              <w:rPr>
                <w:rFonts w:eastAsia="Times New Roman" w:cs="Times New Roman"/>
                <w:b/>
                <w:lang w:eastAsia="da-DK"/>
              </w:rPr>
              <w:t>Vurdering af rette modtager af ansøgningen</w:t>
            </w:r>
          </w:p>
        </w:tc>
      </w:tr>
      <w:tr w:rsidR="00FE17A4" w:rsidRPr="00FE17A4" w14:paraId="73C35A93" w14:textId="77777777" w:rsidTr="00567180">
        <w:trPr>
          <w:trHeight w:val="288"/>
        </w:trPr>
        <w:tc>
          <w:tcPr>
            <w:tcW w:w="50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FF70BE" w14:textId="4E6D2E62" w:rsidR="007350E6" w:rsidRPr="00FE17A4" w:rsidRDefault="007350E6" w:rsidP="00567180">
            <w:pPr>
              <w:spacing w:before="120"/>
              <w:rPr>
                <w:rFonts w:eastAsia="Times New Roman" w:cs="Times New Roman"/>
                <w:b/>
                <w:lang w:eastAsia="da-DK"/>
              </w:rPr>
            </w:pPr>
            <w:r w:rsidRPr="00FE17A4">
              <w:rPr>
                <w:rFonts w:eastAsia="Times New Roman" w:cs="Times New Roman"/>
                <w:b/>
                <w:lang w:eastAsia="da-DK"/>
              </w:rPr>
              <w:t>A.</w:t>
            </w:r>
          </w:p>
        </w:tc>
        <w:tc>
          <w:tcPr>
            <w:tcW w:w="94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5379E51C" w14:textId="65EC30CF" w:rsidR="007350E6" w:rsidRPr="00FE17A4" w:rsidRDefault="007350E6" w:rsidP="00347E32">
            <w:pPr>
              <w:spacing w:before="120" w:after="240"/>
              <w:rPr>
                <w:rFonts w:eastAsia="Times New Roman" w:cs="Times New Roman"/>
                <w:lang w:eastAsia="da-DK"/>
              </w:rPr>
            </w:pPr>
            <w:r w:rsidRPr="00FE17A4">
              <w:rPr>
                <w:rFonts w:eastAsia="Times New Roman" w:cs="Times New Roman"/>
                <w:b/>
                <w:lang w:eastAsia="da-DK"/>
              </w:rPr>
              <w:t>Vurdér</w:t>
            </w:r>
            <w:r w:rsidRPr="00FE17A4">
              <w:rPr>
                <w:rFonts w:eastAsia="Times New Roman" w:cs="Times New Roman"/>
                <w:lang w:eastAsia="da-DK"/>
              </w:rPr>
              <w:t xml:space="preserve">, om </w:t>
            </w:r>
            <w:r w:rsidR="002B3AA6">
              <w:rPr>
                <w:rFonts w:eastAsia="Times New Roman" w:cs="Times New Roman"/>
                <w:lang w:eastAsia="da-DK"/>
              </w:rPr>
              <w:t>[indsæt kommunens modtagende afdeling]</w:t>
            </w:r>
            <w:r w:rsidRPr="00FE17A4">
              <w:rPr>
                <w:rFonts w:eastAsia="Times New Roman" w:cs="Times New Roman"/>
                <w:lang w:eastAsia="da-DK"/>
              </w:rPr>
              <w:t xml:space="preserve"> er rette modtager af ansøgningen</w:t>
            </w:r>
            <w:r w:rsidR="00741D83">
              <w:rPr>
                <w:rFonts w:eastAsia="Times New Roman" w:cs="Times New Roman"/>
                <w:lang w:eastAsia="da-DK"/>
              </w:rPr>
              <w:t>.</w:t>
            </w:r>
          </w:p>
          <w:p w14:paraId="06574B07" w14:textId="295151D3" w:rsidR="007350E6" w:rsidRPr="00FE17A4" w:rsidRDefault="007350E6" w:rsidP="00347E32">
            <w:pPr>
              <w:pStyle w:val="Listeafsnit"/>
              <w:numPr>
                <w:ilvl w:val="0"/>
                <w:numId w:val="9"/>
              </w:numPr>
              <w:spacing w:after="120"/>
              <w:contextualSpacing w:val="0"/>
              <w:rPr>
                <w:rFonts w:eastAsia="Times New Roman" w:cs="Times New Roman"/>
                <w:lang w:eastAsia="da-DK"/>
              </w:rPr>
            </w:pPr>
            <w:r w:rsidRPr="00FE17A4">
              <w:rPr>
                <w:rFonts w:eastAsia="Times New Roman" w:cs="Times New Roman"/>
                <w:b/>
                <w:lang w:eastAsia="da-DK"/>
              </w:rPr>
              <w:t xml:space="preserve">Udgangspunktet </w:t>
            </w:r>
            <w:r w:rsidRPr="00FE17A4">
              <w:rPr>
                <w:rFonts w:eastAsia="Times New Roman" w:cs="Times New Roman"/>
                <w:lang w:eastAsia="da-DK"/>
              </w:rPr>
              <w:t xml:space="preserve">er, at ansøgeren har ret til </w:t>
            </w:r>
            <w:r w:rsidRPr="00FE17A4">
              <w:rPr>
                <w:rFonts w:eastAsia="Times New Roman" w:cs="Times New Roman"/>
                <w:b/>
                <w:lang w:eastAsia="da-DK"/>
              </w:rPr>
              <w:t>både</w:t>
            </w:r>
            <w:r w:rsidRPr="00FE17A4">
              <w:rPr>
                <w:rFonts w:eastAsia="Times New Roman" w:cs="Times New Roman"/>
                <w:lang w:eastAsia="da-DK"/>
              </w:rPr>
              <w:t xml:space="preserve"> at få behandlet sin ansøgning af den myndighed, som vi anser som rette myndighed, </w:t>
            </w:r>
            <w:r w:rsidRPr="00FE17A4">
              <w:rPr>
                <w:rFonts w:eastAsia="Times New Roman" w:cs="Times New Roman"/>
                <w:b/>
                <w:lang w:eastAsia="da-DK"/>
              </w:rPr>
              <w:t>og</w:t>
            </w:r>
            <w:r w:rsidRPr="00FE17A4">
              <w:rPr>
                <w:rFonts w:eastAsia="Times New Roman" w:cs="Times New Roman"/>
                <w:lang w:eastAsia="da-DK"/>
              </w:rPr>
              <w:t xml:space="preserve"> af </w:t>
            </w:r>
            <w:r w:rsidR="002B3AA6">
              <w:rPr>
                <w:rFonts w:eastAsia="Times New Roman" w:cs="Times New Roman"/>
                <w:lang w:eastAsia="da-DK"/>
              </w:rPr>
              <w:t>[indsæt modtagende myndighed]</w:t>
            </w:r>
            <w:r w:rsidR="00664D2B" w:rsidRPr="00FE17A4">
              <w:rPr>
                <w:rFonts w:eastAsia="Times New Roman" w:cs="Times New Roman"/>
                <w:lang w:eastAsia="da-DK"/>
              </w:rPr>
              <w:t>. P</w:t>
            </w:r>
            <w:r w:rsidRPr="00FE17A4">
              <w:rPr>
                <w:rFonts w:eastAsia="Times New Roman" w:cs="Times New Roman"/>
                <w:lang w:eastAsia="da-DK"/>
              </w:rPr>
              <w:t xml:space="preserve">ågældende kan få en afgørelse, som </w:t>
            </w:r>
            <w:r w:rsidR="00567180">
              <w:rPr>
                <w:rFonts w:eastAsia="Times New Roman" w:cs="Times New Roman"/>
                <w:lang w:eastAsia="da-DK"/>
              </w:rPr>
              <w:t>kan påklages til Ankestyrelsen.</w:t>
            </w:r>
          </w:p>
          <w:p w14:paraId="5A0B04C8" w14:textId="3D65FB00" w:rsidR="007350E6" w:rsidRPr="00567180" w:rsidRDefault="007350E6" w:rsidP="00347E32">
            <w:pPr>
              <w:pStyle w:val="Listeafsnit"/>
              <w:numPr>
                <w:ilvl w:val="0"/>
                <w:numId w:val="9"/>
              </w:numPr>
              <w:spacing w:after="120"/>
              <w:contextualSpacing w:val="0"/>
              <w:rPr>
                <w:rFonts w:eastAsia="Times New Roman" w:cs="Times New Roman"/>
                <w:lang w:eastAsia="da-DK"/>
              </w:rPr>
            </w:pPr>
            <w:r w:rsidRPr="00FE17A4">
              <w:rPr>
                <w:rFonts w:eastAsia="Times New Roman" w:cs="Times New Roman"/>
                <w:b/>
                <w:lang w:eastAsia="da-DK"/>
              </w:rPr>
              <w:t xml:space="preserve">Undtagelsen </w:t>
            </w:r>
            <w:r w:rsidRPr="00FE17A4">
              <w:rPr>
                <w:rFonts w:eastAsia="Times New Roman" w:cs="Times New Roman"/>
                <w:lang w:eastAsia="da-DK"/>
              </w:rPr>
              <w:t xml:space="preserve">er, hvis </w:t>
            </w:r>
            <w:r w:rsidR="002B3AA6">
              <w:rPr>
                <w:rFonts w:eastAsia="Times New Roman" w:cs="Times New Roman"/>
                <w:lang w:eastAsia="da-DK"/>
              </w:rPr>
              <w:t>[indsæt modtagende myndighed]</w:t>
            </w:r>
            <w:r w:rsidRPr="00FE17A4">
              <w:rPr>
                <w:rFonts w:eastAsia="Times New Roman" w:cs="Times New Roman"/>
                <w:lang w:eastAsia="da-DK"/>
              </w:rPr>
              <w:t xml:space="preserve"> er forkert modtager. I sådanne tilfælde skal</w:t>
            </w:r>
            <w:r w:rsidRPr="00FE17A4">
              <w:rPr>
                <w:rFonts w:eastAsia="Times New Roman" w:cs="Times New Roman"/>
                <w:b/>
                <w:lang w:eastAsia="da-DK"/>
              </w:rPr>
              <w:t xml:space="preserve"> ansøgningen</w:t>
            </w:r>
            <w:r w:rsidRPr="00FE17A4">
              <w:rPr>
                <w:rFonts w:eastAsia="Times New Roman" w:cs="Times New Roman"/>
                <w:lang w:eastAsia="da-DK"/>
              </w:rPr>
              <w:t xml:space="preserve"> </w:t>
            </w:r>
            <w:r w:rsidR="00664D2B" w:rsidRPr="00FE17A4">
              <w:rPr>
                <w:rFonts w:eastAsia="Times New Roman" w:cs="Times New Roman"/>
                <w:b/>
                <w:lang w:eastAsia="da-DK"/>
              </w:rPr>
              <w:t>straks videresendes</w:t>
            </w:r>
            <w:r w:rsidR="00664D2B" w:rsidRPr="00FE17A4">
              <w:rPr>
                <w:rFonts w:eastAsia="Times New Roman" w:cs="Times New Roman"/>
                <w:lang w:eastAsia="da-DK"/>
              </w:rPr>
              <w:t xml:space="preserve"> </w:t>
            </w:r>
            <w:r w:rsidRPr="00FE17A4">
              <w:rPr>
                <w:rFonts w:eastAsia="Times New Roman" w:cs="Times New Roman"/>
                <w:lang w:eastAsia="da-DK"/>
              </w:rPr>
              <w:t>til rette modtager med orientering til ansøger.</w:t>
            </w:r>
          </w:p>
        </w:tc>
      </w:tr>
      <w:tr w:rsidR="00FE17A4" w:rsidRPr="00FE17A4" w14:paraId="2922120E" w14:textId="77777777" w:rsidTr="00567180">
        <w:trPr>
          <w:trHeight w:val="288"/>
        </w:trPr>
        <w:tc>
          <w:tcPr>
            <w:tcW w:w="50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AAA846F" w14:textId="2C9EB75E" w:rsidR="007350E6" w:rsidRPr="00FE17A4" w:rsidRDefault="007350E6" w:rsidP="00567180">
            <w:pPr>
              <w:spacing w:before="120"/>
              <w:rPr>
                <w:rFonts w:eastAsia="Times New Roman" w:cs="Times New Roman"/>
                <w:b/>
                <w:lang w:eastAsia="da-DK"/>
              </w:rPr>
            </w:pPr>
            <w:r w:rsidRPr="00FE17A4">
              <w:rPr>
                <w:rFonts w:eastAsia="Times New Roman" w:cs="Times New Roman"/>
                <w:b/>
                <w:lang w:eastAsia="da-DK"/>
              </w:rPr>
              <w:t>B.</w:t>
            </w:r>
          </w:p>
        </w:tc>
        <w:tc>
          <w:tcPr>
            <w:tcW w:w="94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6BE227E8" w14:textId="31167275" w:rsidR="007350E6" w:rsidRPr="00567180" w:rsidRDefault="007350E6" w:rsidP="00567180">
            <w:pPr>
              <w:spacing w:before="120" w:after="120"/>
              <w:rPr>
                <w:rFonts w:eastAsia="Times New Roman" w:cs="Times New Roman"/>
                <w:b/>
                <w:lang w:eastAsia="da-DK"/>
              </w:rPr>
            </w:pPr>
            <w:r w:rsidRPr="00FE17A4">
              <w:rPr>
                <w:rFonts w:eastAsia="Times New Roman" w:cs="Times New Roman"/>
                <w:b/>
                <w:lang w:eastAsia="da-DK"/>
              </w:rPr>
              <w:t>Hvis ansøgningen skal behandles af flere myndigheder</w:t>
            </w:r>
          </w:p>
          <w:p w14:paraId="576BB41A" w14:textId="1EB628F8" w:rsidR="007350E6" w:rsidRPr="00FE17A4" w:rsidRDefault="007350E6" w:rsidP="00347E32">
            <w:pPr>
              <w:spacing w:after="120"/>
              <w:rPr>
                <w:rFonts w:eastAsia="Times New Roman" w:cs="Times New Roman"/>
                <w:lang w:eastAsia="da-DK"/>
              </w:rPr>
            </w:pPr>
            <w:r w:rsidRPr="00FE17A4">
              <w:rPr>
                <w:rFonts w:eastAsia="Times New Roman" w:cs="Times New Roman"/>
                <w:lang w:eastAsia="da-DK"/>
              </w:rPr>
              <w:lastRenderedPageBreak/>
              <w:t xml:space="preserve">Hvis ansøgningen </w:t>
            </w:r>
            <w:r w:rsidRPr="00FE17A4">
              <w:rPr>
                <w:rFonts w:eastAsia="Times New Roman" w:cs="Times New Roman"/>
                <w:b/>
                <w:lang w:eastAsia="da-DK"/>
              </w:rPr>
              <w:t>også</w:t>
            </w:r>
            <w:r w:rsidRPr="00FE17A4">
              <w:rPr>
                <w:rFonts w:eastAsia="Times New Roman" w:cs="Times New Roman"/>
                <w:lang w:eastAsia="da-DK"/>
              </w:rPr>
              <w:t xml:space="preserve"> skal behandles af en anden afdeling (jf. pkt. 1 A 1 </w:t>
            </w:r>
            <w:r w:rsidR="002215B6" w:rsidRPr="00FE17A4">
              <w:rPr>
                <w:rFonts w:eastAsia="Times New Roman" w:cs="Times New Roman"/>
                <w:lang w:eastAsia="da-DK"/>
              </w:rPr>
              <w:t>–</w:t>
            </w:r>
            <w:r w:rsidRPr="00FE17A4">
              <w:rPr>
                <w:rFonts w:eastAsia="Times New Roman" w:cs="Times New Roman"/>
                <w:lang w:eastAsia="da-DK"/>
              </w:rPr>
              <w:t xml:space="preserve"> </w:t>
            </w:r>
            <w:r w:rsidR="00784FE5" w:rsidRPr="00FE17A4">
              <w:rPr>
                <w:rFonts w:eastAsia="Times New Roman" w:cs="Times New Roman"/>
                <w:lang w:eastAsia="da-DK"/>
              </w:rPr>
              <w:t>f.eks.</w:t>
            </w:r>
            <w:r w:rsidR="002215B6" w:rsidRPr="00FE17A4">
              <w:rPr>
                <w:rFonts w:eastAsia="Times New Roman" w:cs="Times New Roman"/>
                <w:lang w:eastAsia="da-DK"/>
              </w:rPr>
              <w:t xml:space="preserve"> </w:t>
            </w:r>
            <w:r w:rsidR="00784FE5" w:rsidRPr="00FE17A4">
              <w:rPr>
                <w:rFonts w:eastAsia="Times New Roman" w:cs="Times New Roman"/>
                <w:lang w:eastAsia="da-DK"/>
              </w:rPr>
              <w:t>barsels</w:t>
            </w:r>
            <w:r w:rsidR="002B3AA6">
              <w:rPr>
                <w:rFonts w:eastAsia="Times New Roman" w:cs="Times New Roman"/>
                <w:lang w:eastAsia="da-DK"/>
              </w:rPr>
              <w:t>-</w:t>
            </w:r>
            <w:r w:rsidR="00784FE5" w:rsidRPr="00FE17A4">
              <w:rPr>
                <w:rFonts w:eastAsia="Times New Roman" w:cs="Times New Roman"/>
                <w:lang w:eastAsia="da-DK"/>
              </w:rPr>
              <w:t xml:space="preserve"> dagpenge</w:t>
            </w:r>
            <w:r w:rsidR="002215B6" w:rsidRPr="00FE17A4">
              <w:rPr>
                <w:rFonts w:eastAsia="Times New Roman" w:cs="Times New Roman"/>
                <w:lang w:eastAsia="da-DK"/>
              </w:rPr>
              <w:t xml:space="preserve"> ved sygt barn fra </w:t>
            </w:r>
            <w:r w:rsidR="002B3AA6">
              <w:rPr>
                <w:rFonts w:eastAsia="Times New Roman" w:cs="Times New Roman"/>
                <w:lang w:eastAsia="da-DK"/>
              </w:rPr>
              <w:t>U</w:t>
            </w:r>
            <w:r w:rsidR="002215B6" w:rsidRPr="00FE17A4">
              <w:rPr>
                <w:rFonts w:eastAsia="Times New Roman" w:cs="Times New Roman"/>
                <w:lang w:eastAsia="da-DK"/>
              </w:rPr>
              <w:t>dbetaling Danmark</w:t>
            </w:r>
            <w:r w:rsidRPr="00FE17A4">
              <w:rPr>
                <w:rFonts w:eastAsia="Times New Roman" w:cs="Times New Roman"/>
                <w:lang w:eastAsia="da-DK"/>
              </w:rPr>
              <w:t>), skal</w:t>
            </w:r>
            <w:r w:rsidR="002215B6" w:rsidRPr="00FE17A4">
              <w:rPr>
                <w:rFonts w:eastAsia="Times New Roman" w:cs="Times New Roman"/>
                <w:lang w:eastAsia="da-DK"/>
              </w:rPr>
              <w:t xml:space="preserve"> følgende fremgangsmåde</w:t>
            </w:r>
            <w:r w:rsidR="00664D2B" w:rsidRPr="00FE17A4">
              <w:rPr>
                <w:rFonts w:eastAsia="Times New Roman" w:cs="Times New Roman"/>
                <w:lang w:eastAsia="da-DK"/>
              </w:rPr>
              <w:t xml:space="preserve"> anvendes</w:t>
            </w:r>
            <w:r w:rsidR="002215B6" w:rsidRPr="00FE17A4">
              <w:rPr>
                <w:rFonts w:eastAsia="Times New Roman" w:cs="Times New Roman"/>
                <w:lang w:eastAsia="da-DK"/>
              </w:rPr>
              <w:t>:</w:t>
            </w:r>
          </w:p>
          <w:p w14:paraId="59E9344B" w14:textId="77777777" w:rsidR="007350E6" w:rsidRPr="00FE17A4" w:rsidRDefault="00C609C8" w:rsidP="00347E32">
            <w:pPr>
              <w:pStyle w:val="Listeafsnit"/>
              <w:numPr>
                <w:ilvl w:val="0"/>
                <w:numId w:val="2"/>
              </w:numPr>
              <w:contextualSpacing w:val="0"/>
              <w:rPr>
                <w:rFonts w:eastAsia="Times New Roman" w:cs="Times New Roman"/>
                <w:lang w:eastAsia="da-DK"/>
              </w:rPr>
            </w:pPr>
            <w:r w:rsidRPr="00FE17A4">
              <w:rPr>
                <w:rFonts w:eastAsia="Times New Roman" w:cs="Times New Roman"/>
                <w:lang w:eastAsia="da-DK"/>
              </w:rPr>
              <w:t xml:space="preserve">Hvis ansøgning om </w:t>
            </w:r>
            <w:r w:rsidR="00E51E7F" w:rsidRPr="00FE17A4">
              <w:rPr>
                <w:rFonts w:eastAsia="Times New Roman" w:cs="Times New Roman"/>
                <w:lang w:eastAsia="da-DK"/>
              </w:rPr>
              <w:t xml:space="preserve">dækning af nødvendige merudgifter </w:t>
            </w:r>
            <w:r w:rsidR="007350E6" w:rsidRPr="00FE17A4">
              <w:rPr>
                <w:rFonts w:eastAsia="Times New Roman" w:cs="Times New Roman"/>
                <w:lang w:eastAsia="da-DK"/>
              </w:rPr>
              <w:t xml:space="preserve">kan </w:t>
            </w:r>
            <w:r w:rsidR="007350E6" w:rsidRPr="00FE17A4">
              <w:rPr>
                <w:rFonts w:eastAsia="Times New Roman" w:cs="Times New Roman"/>
                <w:b/>
                <w:lang w:eastAsia="da-DK"/>
              </w:rPr>
              <w:t>afslås på det foreliggende grundlag</w:t>
            </w:r>
            <w:r w:rsidR="007350E6" w:rsidRPr="00FE17A4">
              <w:rPr>
                <w:rFonts w:eastAsia="Times New Roman" w:cs="Times New Roman"/>
                <w:lang w:eastAsia="da-DK"/>
              </w:rPr>
              <w:t>, skal d</w:t>
            </w:r>
            <w:r w:rsidR="00664D2B" w:rsidRPr="00FE17A4">
              <w:rPr>
                <w:rFonts w:eastAsia="Times New Roman" w:cs="Times New Roman"/>
                <w:lang w:eastAsia="da-DK"/>
              </w:rPr>
              <w:t>er</w:t>
            </w:r>
            <w:r w:rsidR="007350E6" w:rsidRPr="00FE17A4">
              <w:rPr>
                <w:rFonts w:eastAsia="Times New Roman" w:cs="Times New Roman"/>
                <w:lang w:eastAsia="da-DK"/>
              </w:rPr>
              <w:t xml:space="preserve"> </w:t>
            </w:r>
            <w:r w:rsidR="007350E6" w:rsidRPr="00FE17A4">
              <w:rPr>
                <w:rFonts w:eastAsia="Times New Roman" w:cs="Times New Roman"/>
                <w:b/>
                <w:lang w:eastAsia="da-DK"/>
              </w:rPr>
              <w:t xml:space="preserve">inden 1 uge efter modtagelsen </w:t>
            </w:r>
            <w:r w:rsidR="007350E6" w:rsidRPr="00FE17A4">
              <w:rPr>
                <w:rFonts w:eastAsia="Times New Roman" w:cs="Times New Roman"/>
                <w:lang w:eastAsia="da-DK"/>
              </w:rPr>
              <w:t>udarbejde</w:t>
            </w:r>
            <w:r w:rsidR="00664D2B" w:rsidRPr="00FE17A4">
              <w:rPr>
                <w:rFonts w:eastAsia="Times New Roman" w:cs="Times New Roman"/>
                <w:lang w:eastAsia="da-DK"/>
              </w:rPr>
              <w:t>s</w:t>
            </w:r>
            <w:r w:rsidR="007350E6" w:rsidRPr="00FE17A4">
              <w:rPr>
                <w:rFonts w:eastAsia="Times New Roman" w:cs="Times New Roman"/>
                <w:lang w:eastAsia="da-DK"/>
              </w:rPr>
              <w:t xml:space="preserve"> en afgørelse med:</w:t>
            </w:r>
          </w:p>
          <w:p w14:paraId="15D50B60" w14:textId="36171B42" w:rsidR="007350E6" w:rsidRPr="00567180" w:rsidRDefault="007350E6" w:rsidP="00567180">
            <w:pPr>
              <w:pStyle w:val="Listeafsnit"/>
              <w:numPr>
                <w:ilvl w:val="1"/>
                <w:numId w:val="2"/>
              </w:numPr>
              <w:spacing w:after="120"/>
              <w:rPr>
                <w:rFonts w:eastAsia="Times New Roman" w:cs="Times New Roman"/>
                <w:lang w:eastAsia="da-DK"/>
              </w:rPr>
            </w:pPr>
            <w:r w:rsidRPr="00FE17A4">
              <w:rPr>
                <w:rFonts w:eastAsia="Times New Roman" w:cs="Times New Roman"/>
                <w:lang w:eastAsia="da-DK"/>
              </w:rPr>
              <w:t>Begrundelse og klagevejledning</w:t>
            </w:r>
          </w:p>
        </w:tc>
      </w:tr>
      <w:tr w:rsidR="00FE17A4" w:rsidRPr="00FE17A4" w14:paraId="1059EEF1" w14:textId="77777777" w:rsidTr="00554C4B">
        <w:trPr>
          <w:trHeight w:val="288"/>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04962D71" w14:textId="77777777" w:rsidR="007350E6" w:rsidRPr="00FE17A4" w:rsidRDefault="007350E6" w:rsidP="00554C4B">
            <w:pPr>
              <w:pStyle w:val="Listeafsnit"/>
              <w:numPr>
                <w:ilvl w:val="0"/>
                <w:numId w:val="1"/>
              </w:numPr>
              <w:rPr>
                <w:rFonts w:eastAsia="Times New Roman" w:cs="Times New Roman"/>
                <w:b/>
                <w:lang w:eastAsia="da-DK"/>
              </w:rPr>
            </w:pPr>
            <w:r w:rsidRPr="00FE17A4">
              <w:rPr>
                <w:rFonts w:eastAsia="Times New Roman" w:cs="Times New Roman"/>
                <w:b/>
                <w:lang w:eastAsia="da-DK"/>
              </w:rPr>
              <w:lastRenderedPageBreak/>
              <w:t>Indledende sagsskridt</w:t>
            </w:r>
          </w:p>
        </w:tc>
      </w:tr>
      <w:tr w:rsidR="00FE17A4" w:rsidRPr="00FE17A4" w14:paraId="30D0A2EC" w14:textId="77777777" w:rsidTr="00554C4B">
        <w:trPr>
          <w:trHeight w:val="288"/>
        </w:trPr>
        <w:tc>
          <w:tcPr>
            <w:tcW w:w="4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5305171" w14:textId="77777777" w:rsidR="007350E6" w:rsidRPr="00FE17A4" w:rsidRDefault="007350E6" w:rsidP="00567180">
            <w:pPr>
              <w:spacing w:before="120"/>
              <w:rPr>
                <w:rFonts w:eastAsia="Times New Roman" w:cs="Times New Roman"/>
                <w:b/>
                <w:lang w:eastAsia="da-DK"/>
              </w:rPr>
            </w:pPr>
            <w:r w:rsidRPr="00FE17A4">
              <w:rPr>
                <w:rFonts w:eastAsia="Times New Roman" w:cs="Times New Roman"/>
                <w:b/>
                <w:lang w:eastAsia="da-DK"/>
              </w:rPr>
              <w:t>A.</w:t>
            </w:r>
          </w:p>
        </w:tc>
        <w:tc>
          <w:tcPr>
            <w:tcW w:w="949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6EA0FB2B" w14:textId="04D9B254" w:rsidR="007350E6" w:rsidRPr="00FE17A4" w:rsidRDefault="002B3AA6" w:rsidP="00567180">
            <w:pPr>
              <w:spacing w:before="120" w:after="120"/>
              <w:rPr>
                <w:rFonts w:eastAsia="Times New Roman" w:cs="Times New Roman"/>
                <w:lang w:eastAsia="da-DK"/>
              </w:rPr>
            </w:pPr>
            <w:r>
              <w:rPr>
                <w:rFonts w:eastAsia="Times New Roman" w:cs="Times New Roman"/>
                <w:lang w:eastAsia="da-DK"/>
              </w:rPr>
              <w:t>Kvitte</w:t>
            </w:r>
            <w:r w:rsidR="007350E6" w:rsidRPr="00FE17A4">
              <w:rPr>
                <w:rFonts w:eastAsia="Times New Roman" w:cs="Times New Roman"/>
                <w:lang w:eastAsia="da-DK"/>
              </w:rPr>
              <w:t>r</w:t>
            </w:r>
            <w:r w:rsidR="00664D2B" w:rsidRPr="00FE17A4">
              <w:rPr>
                <w:rFonts w:eastAsia="Times New Roman" w:cs="Times New Roman"/>
                <w:lang w:eastAsia="da-DK"/>
              </w:rPr>
              <w:t>ing</w:t>
            </w:r>
            <w:r w:rsidR="007350E6" w:rsidRPr="00FE17A4">
              <w:rPr>
                <w:rFonts w:eastAsia="Times New Roman" w:cs="Times New Roman"/>
                <w:lang w:eastAsia="da-DK"/>
              </w:rPr>
              <w:t xml:space="preserve"> for modtagelsen af ansøgningen </w:t>
            </w:r>
            <w:r w:rsidR="00554C4B" w:rsidRPr="00FE17A4">
              <w:rPr>
                <w:rFonts w:eastAsia="Times New Roman" w:cs="Times New Roman"/>
                <w:lang w:eastAsia="da-DK"/>
              </w:rPr>
              <w:t>får borgeren</w:t>
            </w:r>
            <w:r>
              <w:rPr>
                <w:rFonts w:eastAsia="Times New Roman" w:cs="Times New Roman"/>
                <w:lang w:eastAsia="da-DK"/>
              </w:rPr>
              <w:t>,</w:t>
            </w:r>
            <w:r w:rsidR="00554C4B" w:rsidRPr="00FE17A4">
              <w:rPr>
                <w:rFonts w:eastAsia="Times New Roman" w:cs="Times New Roman"/>
                <w:lang w:eastAsia="da-DK"/>
              </w:rPr>
              <w:t xml:space="preserve"> når vedkommende søger via borger.dk. </w:t>
            </w:r>
            <w:r w:rsidR="00E86858" w:rsidRPr="00FE17A4">
              <w:rPr>
                <w:rFonts w:eastAsia="Times New Roman" w:cs="Times New Roman"/>
                <w:lang w:eastAsia="da-DK"/>
              </w:rPr>
              <w:t xml:space="preserve">Er det en mundtlig ansøgning, kvitterer man ved samtalen for modtagelse. </w:t>
            </w:r>
          </w:p>
        </w:tc>
      </w:tr>
      <w:tr w:rsidR="00FE17A4" w:rsidRPr="00FE17A4" w14:paraId="74205E7E" w14:textId="77777777" w:rsidTr="00554C4B">
        <w:trPr>
          <w:trHeight w:val="288"/>
        </w:trPr>
        <w:tc>
          <w:tcPr>
            <w:tcW w:w="4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F070CC7" w14:textId="77777777" w:rsidR="007350E6" w:rsidRPr="00FE17A4" w:rsidRDefault="007350E6" w:rsidP="00567180">
            <w:pPr>
              <w:spacing w:before="120" w:after="120"/>
              <w:rPr>
                <w:rFonts w:eastAsia="Times New Roman" w:cs="Times New Roman"/>
                <w:b/>
                <w:lang w:eastAsia="da-DK"/>
              </w:rPr>
            </w:pPr>
            <w:r w:rsidRPr="00FE17A4">
              <w:rPr>
                <w:rFonts w:eastAsia="Times New Roman" w:cs="Times New Roman"/>
                <w:b/>
                <w:lang w:eastAsia="da-DK"/>
              </w:rPr>
              <w:t>B.</w:t>
            </w:r>
          </w:p>
        </w:tc>
        <w:tc>
          <w:tcPr>
            <w:tcW w:w="949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046D674B" w14:textId="34C85A1D" w:rsidR="007350E6" w:rsidRPr="00FE17A4" w:rsidRDefault="007350E6" w:rsidP="00567180">
            <w:pPr>
              <w:spacing w:before="120" w:after="120"/>
              <w:rPr>
                <w:rFonts w:eastAsia="Times New Roman" w:cs="Times New Roman"/>
                <w:lang w:eastAsia="da-DK"/>
              </w:rPr>
            </w:pPr>
            <w:r w:rsidRPr="00FE17A4">
              <w:rPr>
                <w:rFonts w:eastAsia="Times New Roman" w:cs="Times New Roman"/>
                <w:lang w:eastAsia="da-DK"/>
              </w:rPr>
              <w:t xml:space="preserve">Journalisér ansøgningen i </w:t>
            </w:r>
            <w:r w:rsidR="002B3AA6">
              <w:rPr>
                <w:rFonts w:eastAsia="Times New Roman" w:cs="Times New Roman"/>
                <w:lang w:eastAsia="da-DK"/>
              </w:rPr>
              <w:t>DUBU</w:t>
            </w:r>
            <w:r w:rsidR="00741D83">
              <w:rPr>
                <w:rFonts w:eastAsia="Times New Roman" w:cs="Times New Roman"/>
                <w:lang w:eastAsia="da-DK"/>
              </w:rPr>
              <w:t>.</w:t>
            </w:r>
          </w:p>
        </w:tc>
      </w:tr>
      <w:tr w:rsidR="00FE17A4" w:rsidRPr="00FE17A4" w14:paraId="02CC2A48" w14:textId="77777777" w:rsidTr="00554C4B">
        <w:trPr>
          <w:trHeight w:val="288"/>
        </w:trPr>
        <w:tc>
          <w:tcPr>
            <w:tcW w:w="4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8D5F519" w14:textId="4909BBE6" w:rsidR="007350E6" w:rsidRPr="00FE17A4" w:rsidRDefault="00567180" w:rsidP="00567180">
            <w:pPr>
              <w:spacing w:before="120"/>
              <w:rPr>
                <w:rFonts w:eastAsia="Times New Roman" w:cs="Times New Roman"/>
                <w:b/>
                <w:lang w:eastAsia="da-DK"/>
              </w:rPr>
            </w:pPr>
            <w:r>
              <w:rPr>
                <w:rFonts w:eastAsia="Times New Roman" w:cs="Times New Roman"/>
                <w:b/>
                <w:lang w:eastAsia="da-DK"/>
              </w:rPr>
              <w:t>C.</w:t>
            </w:r>
          </w:p>
        </w:tc>
        <w:tc>
          <w:tcPr>
            <w:tcW w:w="949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21FD0597" w14:textId="1D7A2A47" w:rsidR="007350E6" w:rsidRPr="00FE17A4" w:rsidRDefault="007350E6" w:rsidP="00567180">
            <w:pPr>
              <w:spacing w:before="120" w:after="120"/>
              <w:rPr>
                <w:rFonts w:eastAsia="Times New Roman" w:cs="Times New Roman"/>
                <w:lang w:eastAsia="da-DK"/>
              </w:rPr>
            </w:pPr>
            <w:r w:rsidRPr="00FE17A4">
              <w:rPr>
                <w:rFonts w:eastAsia="Times New Roman" w:cs="Times New Roman"/>
                <w:lang w:eastAsia="da-DK"/>
              </w:rPr>
              <w:t>Registrér dato for, hvornår ansøgni</w:t>
            </w:r>
            <w:r w:rsidR="00741D83">
              <w:rPr>
                <w:rFonts w:eastAsia="Times New Roman" w:cs="Times New Roman"/>
                <w:lang w:eastAsia="da-DK"/>
              </w:rPr>
              <w:t>ngen senest skal være behandlet.</w:t>
            </w:r>
          </w:p>
        </w:tc>
      </w:tr>
      <w:tr w:rsidR="00FE17A4" w:rsidRPr="00FE17A4" w14:paraId="120DFABF" w14:textId="77777777" w:rsidTr="00554C4B">
        <w:trPr>
          <w:trHeight w:val="288"/>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7C1022A4" w14:textId="77777777" w:rsidR="007350E6" w:rsidRPr="00FE17A4" w:rsidRDefault="007350E6" w:rsidP="00554C4B">
            <w:pPr>
              <w:pStyle w:val="Listeafsnit"/>
              <w:numPr>
                <w:ilvl w:val="0"/>
                <w:numId w:val="1"/>
              </w:numPr>
              <w:rPr>
                <w:rFonts w:eastAsia="Times New Roman" w:cs="Times New Roman"/>
                <w:b/>
                <w:lang w:eastAsia="da-DK"/>
              </w:rPr>
            </w:pPr>
            <w:r w:rsidRPr="00FE17A4">
              <w:rPr>
                <w:rFonts w:eastAsia="Times New Roman" w:cs="Times New Roman"/>
                <w:b/>
                <w:lang w:eastAsia="da-DK"/>
              </w:rPr>
              <w:t>Indledende undersøgelse af ansøgningen</w:t>
            </w:r>
          </w:p>
        </w:tc>
      </w:tr>
      <w:tr w:rsidR="00FE17A4" w:rsidRPr="00FE17A4" w14:paraId="153B5D95" w14:textId="77777777" w:rsidTr="00554C4B">
        <w:trPr>
          <w:trHeight w:val="288"/>
        </w:trPr>
        <w:tc>
          <w:tcPr>
            <w:tcW w:w="4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1E75FE" w14:textId="0B45555B" w:rsidR="007350E6" w:rsidRPr="00FE17A4" w:rsidRDefault="007350E6" w:rsidP="00567180">
            <w:pPr>
              <w:spacing w:before="120"/>
              <w:rPr>
                <w:rFonts w:eastAsia="Times New Roman" w:cs="Times New Roman"/>
                <w:b/>
                <w:lang w:eastAsia="da-DK"/>
              </w:rPr>
            </w:pPr>
            <w:r w:rsidRPr="00FE17A4">
              <w:rPr>
                <w:rFonts w:eastAsia="Times New Roman" w:cs="Times New Roman"/>
                <w:b/>
                <w:lang w:eastAsia="da-DK"/>
              </w:rPr>
              <w:t>A.</w:t>
            </w:r>
          </w:p>
        </w:tc>
        <w:tc>
          <w:tcPr>
            <w:tcW w:w="949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501071D1" w14:textId="38205BF3" w:rsidR="007350E6" w:rsidRPr="00FE17A4" w:rsidRDefault="007350E6" w:rsidP="00A70FCE">
            <w:pPr>
              <w:spacing w:before="120"/>
              <w:rPr>
                <w:rFonts w:eastAsia="Times New Roman" w:cs="Times New Roman"/>
                <w:lang w:eastAsia="da-DK"/>
              </w:rPr>
            </w:pPr>
            <w:r w:rsidRPr="00FE17A4">
              <w:rPr>
                <w:rFonts w:eastAsia="Times New Roman" w:cs="Times New Roman"/>
                <w:b/>
                <w:lang w:eastAsia="da-DK"/>
              </w:rPr>
              <w:t>Undersøg</w:t>
            </w:r>
            <w:r w:rsidRPr="00FE17A4">
              <w:rPr>
                <w:rFonts w:eastAsia="Times New Roman" w:cs="Times New Roman"/>
                <w:lang w:eastAsia="da-DK"/>
              </w:rPr>
              <w:t>:</w:t>
            </w:r>
          </w:p>
          <w:p w14:paraId="21EB2DFA" w14:textId="03141B30" w:rsidR="00C304A2" w:rsidRPr="00FE17A4" w:rsidRDefault="00C304A2" w:rsidP="00A70FCE">
            <w:pPr>
              <w:pStyle w:val="Listeafsnit"/>
              <w:numPr>
                <w:ilvl w:val="0"/>
                <w:numId w:val="6"/>
              </w:numPr>
              <w:spacing w:after="120"/>
              <w:contextualSpacing w:val="0"/>
              <w:rPr>
                <w:rFonts w:eastAsia="Times New Roman" w:cs="Times New Roman"/>
                <w:lang w:eastAsia="da-DK"/>
              </w:rPr>
            </w:pPr>
            <w:r w:rsidRPr="00FE17A4">
              <w:rPr>
                <w:rFonts w:eastAsia="Times New Roman" w:cs="Times New Roman"/>
                <w:lang w:eastAsia="da-DK"/>
              </w:rPr>
              <w:t xml:space="preserve">Hvorvidt </w:t>
            </w:r>
            <w:r w:rsidR="002B3AA6">
              <w:rPr>
                <w:rFonts w:eastAsia="Times New Roman" w:cs="Times New Roman"/>
                <w:lang w:eastAsia="da-DK"/>
              </w:rPr>
              <w:t>andre bestemmelser i s</w:t>
            </w:r>
            <w:r w:rsidRPr="00FE17A4">
              <w:rPr>
                <w:rFonts w:eastAsia="Times New Roman" w:cs="Times New Roman"/>
                <w:lang w:eastAsia="da-DK"/>
              </w:rPr>
              <w:t>erviceloven eller anden lovgivning kan dække det ansøgte.</w:t>
            </w:r>
          </w:p>
          <w:p w14:paraId="564F9B7F" w14:textId="46CE5ECE" w:rsidR="007350E6" w:rsidRPr="00FE17A4" w:rsidRDefault="007350E6" w:rsidP="00A70FCE">
            <w:pPr>
              <w:pStyle w:val="Listeafsnit"/>
              <w:numPr>
                <w:ilvl w:val="0"/>
                <w:numId w:val="6"/>
              </w:numPr>
              <w:contextualSpacing w:val="0"/>
              <w:rPr>
                <w:rFonts w:eastAsia="Times New Roman" w:cs="Times New Roman"/>
                <w:lang w:eastAsia="da-DK"/>
              </w:rPr>
            </w:pPr>
            <w:r w:rsidRPr="00FE17A4">
              <w:rPr>
                <w:rFonts w:eastAsia="Times New Roman" w:cs="Times New Roman"/>
                <w:lang w:eastAsia="da-DK"/>
              </w:rPr>
              <w:t>Hvilke oplysninger findes allerede i sagen</w:t>
            </w:r>
            <w:r w:rsidR="00A70FCE">
              <w:rPr>
                <w:rFonts w:eastAsia="Times New Roman" w:cs="Times New Roman"/>
                <w:lang w:eastAsia="da-DK"/>
              </w:rPr>
              <w:t>.</w:t>
            </w:r>
          </w:p>
          <w:p w14:paraId="470D4282" w14:textId="59B1538B" w:rsidR="007350E6" w:rsidRPr="00FE17A4" w:rsidRDefault="007350E6" w:rsidP="00A70FCE">
            <w:pPr>
              <w:pStyle w:val="Listeafsnit"/>
              <w:numPr>
                <w:ilvl w:val="0"/>
                <w:numId w:val="6"/>
              </w:numPr>
              <w:spacing w:before="120" w:after="120"/>
              <w:contextualSpacing w:val="0"/>
              <w:rPr>
                <w:rFonts w:eastAsia="Times New Roman" w:cs="Times New Roman"/>
                <w:lang w:eastAsia="da-DK"/>
              </w:rPr>
            </w:pPr>
            <w:r w:rsidRPr="00FE17A4">
              <w:rPr>
                <w:rFonts w:eastAsia="Times New Roman" w:cs="Times New Roman"/>
                <w:lang w:eastAsia="da-DK"/>
              </w:rPr>
              <w:t>Hvilke nye oplysninger er det nødvendigt at tilvejebringe</w:t>
            </w:r>
            <w:r w:rsidR="00A70FCE">
              <w:rPr>
                <w:rFonts w:eastAsia="Times New Roman" w:cs="Times New Roman"/>
                <w:lang w:eastAsia="da-DK"/>
              </w:rPr>
              <w:t>.</w:t>
            </w:r>
          </w:p>
          <w:p w14:paraId="62BD5A3A" w14:textId="4B2D77C1" w:rsidR="007350E6" w:rsidRPr="00FE17A4" w:rsidRDefault="007350E6" w:rsidP="00A70FCE">
            <w:pPr>
              <w:spacing w:before="120" w:after="120"/>
              <w:rPr>
                <w:rFonts w:eastAsia="Times New Roman" w:cs="Times New Roman"/>
                <w:lang w:eastAsia="da-DK"/>
              </w:rPr>
            </w:pPr>
            <w:r w:rsidRPr="00FE17A4">
              <w:rPr>
                <w:rFonts w:eastAsia="Times New Roman" w:cs="Times New Roman"/>
                <w:lang w:eastAsia="da-DK"/>
              </w:rPr>
              <w:t>Relevante oplysninger kan f.eks. være fra forældrene, dagtilbud/skole/SFO/klub, læge, hospital, psykia</w:t>
            </w:r>
            <w:r w:rsidR="00567180">
              <w:rPr>
                <w:rFonts w:eastAsia="Times New Roman" w:cs="Times New Roman"/>
                <w:lang w:eastAsia="da-DK"/>
              </w:rPr>
              <w:t>trien, sundhedsplejerske og PPR</w:t>
            </w:r>
            <w:r w:rsidR="00A70FCE">
              <w:rPr>
                <w:rFonts w:eastAsia="Times New Roman" w:cs="Times New Roman"/>
                <w:lang w:eastAsia="da-DK"/>
              </w:rPr>
              <w:t>.</w:t>
            </w:r>
          </w:p>
        </w:tc>
      </w:tr>
      <w:tr w:rsidR="00FE17A4" w:rsidRPr="00FE17A4" w14:paraId="6396D793" w14:textId="77777777" w:rsidTr="00554C4B">
        <w:trPr>
          <w:trHeight w:val="288"/>
        </w:trPr>
        <w:tc>
          <w:tcPr>
            <w:tcW w:w="4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C12BD26" w14:textId="23385FDC" w:rsidR="007350E6" w:rsidRPr="00FE17A4" w:rsidRDefault="007B2C63" w:rsidP="00567180">
            <w:pPr>
              <w:spacing w:before="120"/>
              <w:rPr>
                <w:rFonts w:eastAsia="Times New Roman" w:cs="Times New Roman"/>
                <w:b/>
                <w:lang w:eastAsia="da-DK"/>
              </w:rPr>
            </w:pPr>
            <w:r>
              <w:rPr>
                <w:rFonts w:eastAsia="Times New Roman" w:cs="Times New Roman"/>
                <w:b/>
                <w:lang w:eastAsia="da-DK"/>
              </w:rPr>
              <w:t>B.</w:t>
            </w:r>
          </w:p>
        </w:tc>
        <w:tc>
          <w:tcPr>
            <w:tcW w:w="949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7EC194CD" w14:textId="730D5332" w:rsidR="007350E6" w:rsidRPr="00FE17A4" w:rsidRDefault="007350E6" w:rsidP="00A70FCE">
            <w:pPr>
              <w:spacing w:before="120"/>
              <w:rPr>
                <w:rFonts w:eastAsia="Times New Roman" w:cs="Times New Roman"/>
                <w:lang w:eastAsia="da-DK"/>
              </w:rPr>
            </w:pPr>
            <w:r w:rsidRPr="00FE17A4">
              <w:rPr>
                <w:rFonts w:eastAsia="Times New Roman" w:cs="Times New Roman"/>
                <w:b/>
                <w:lang w:eastAsia="da-DK"/>
              </w:rPr>
              <w:t>Vurdér</w:t>
            </w:r>
            <w:r w:rsidRPr="00FE17A4">
              <w:rPr>
                <w:rFonts w:eastAsia="Times New Roman" w:cs="Times New Roman"/>
                <w:lang w:eastAsia="da-DK"/>
              </w:rPr>
              <w:t>:</w:t>
            </w:r>
          </w:p>
          <w:p w14:paraId="71974F87" w14:textId="5C2C6DD5" w:rsidR="00A70FCE" w:rsidRDefault="007350E6" w:rsidP="00A70FCE">
            <w:pPr>
              <w:pStyle w:val="Listeafsnit"/>
              <w:numPr>
                <w:ilvl w:val="0"/>
                <w:numId w:val="5"/>
              </w:numPr>
              <w:spacing w:after="120"/>
              <w:contextualSpacing w:val="0"/>
              <w:rPr>
                <w:rFonts w:eastAsia="Times New Roman" w:cs="Times New Roman"/>
                <w:lang w:eastAsia="da-DK"/>
              </w:rPr>
            </w:pPr>
            <w:r w:rsidRPr="00FE17A4">
              <w:rPr>
                <w:rFonts w:eastAsia="Times New Roman" w:cs="Times New Roman"/>
                <w:lang w:eastAsia="da-DK"/>
              </w:rPr>
              <w:t xml:space="preserve">Om sagen er </w:t>
            </w:r>
            <w:r w:rsidRPr="00FE17A4">
              <w:rPr>
                <w:rFonts w:eastAsia="Times New Roman" w:cs="Times New Roman"/>
                <w:b/>
                <w:lang w:eastAsia="da-DK"/>
              </w:rPr>
              <w:t>tilstrækkeligt oplyst</w:t>
            </w:r>
            <w:r w:rsidRPr="00FE17A4">
              <w:rPr>
                <w:rFonts w:eastAsia="Times New Roman" w:cs="Times New Roman"/>
                <w:lang w:eastAsia="da-DK"/>
              </w:rPr>
              <w:t xml:space="preserve"> til, at d</w:t>
            </w:r>
            <w:r w:rsidR="00664D2B" w:rsidRPr="00FE17A4">
              <w:rPr>
                <w:rFonts w:eastAsia="Times New Roman" w:cs="Times New Roman"/>
                <w:lang w:eastAsia="da-DK"/>
              </w:rPr>
              <w:t>er</w:t>
            </w:r>
            <w:r w:rsidRPr="00FE17A4">
              <w:rPr>
                <w:rFonts w:eastAsia="Times New Roman" w:cs="Times New Roman"/>
                <w:lang w:eastAsia="da-DK"/>
              </w:rPr>
              <w:t xml:space="preserve"> kan træffe</w:t>
            </w:r>
            <w:r w:rsidR="00664D2B" w:rsidRPr="00FE17A4">
              <w:rPr>
                <w:rFonts w:eastAsia="Times New Roman" w:cs="Times New Roman"/>
                <w:lang w:eastAsia="da-DK"/>
              </w:rPr>
              <w:t>s</w:t>
            </w:r>
            <w:r w:rsidRPr="00FE17A4">
              <w:rPr>
                <w:rFonts w:eastAsia="Times New Roman" w:cs="Times New Roman"/>
                <w:lang w:eastAsia="da-DK"/>
              </w:rPr>
              <w:t xml:space="preserve"> afgørel</w:t>
            </w:r>
            <w:r w:rsidR="00A70FCE">
              <w:rPr>
                <w:rFonts w:eastAsia="Times New Roman" w:cs="Times New Roman"/>
                <w:lang w:eastAsia="da-DK"/>
              </w:rPr>
              <w:t>se på det foreliggende grundlag.</w:t>
            </w:r>
          </w:p>
          <w:p w14:paraId="637667EB" w14:textId="5150EEE2" w:rsidR="007350E6" w:rsidRPr="00FE17A4" w:rsidRDefault="007350E6" w:rsidP="00A70FCE">
            <w:pPr>
              <w:pStyle w:val="Listeafsnit"/>
              <w:spacing w:after="120"/>
              <w:contextualSpacing w:val="0"/>
              <w:rPr>
                <w:rFonts w:eastAsia="Times New Roman" w:cs="Times New Roman"/>
                <w:lang w:eastAsia="da-DK"/>
              </w:rPr>
            </w:pPr>
            <w:r w:rsidRPr="00FE17A4">
              <w:rPr>
                <w:rFonts w:eastAsia="Times New Roman" w:cs="Times New Roman"/>
                <w:lang w:eastAsia="da-DK"/>
              </w:rPr>
              <w:t xml:space="preserve"> I så fa</w:t>
            </w:r>
            <w:r w:rsidR="00567180">
              <w:rPr>
                <w:rFonts w:eastAsia="Times New Roman" w:cs="Times New Roman"/>
                <w:lang w:eastAsia="da-DK"/>
              </w:rPr>
              <w:t>ld træffer du afgørelse i sagen</w:t>
            </w:r>
            <w:r w:rsidR="00A70FCE">
              <w:rPr>
                <w:rFonts w:eastAsia="Times New Roman" w:cs="Times New Roman"/>
                <w:lang w:eastAsia="da-DK"/>
              </w:rPr>
              <w:t>.</w:t>
            </w:r>
          </w:p>
          <w:p w14:paraId="3BD80D00" w14:textId="77777777" w:rsidR="00A70FCE" w:rsidRDefault="007350E6" w:rsidP="00A70FCE">
            <w:pPr>
              <w:pStyle w:val="Listeafsnit"/>
              <w:numPr>
                <w:ilvl w:val="0"/>
                <w:numId w:val="5"/>
              </w:numPr>
              <w:spacing w:after="120"/>
              <w:contextualSpacing w:val="0"/>
              <w:rPr>
                <w:rFonts w:eastAsia="Times New Roman" w:cs="Times New Roman"/>
                <w:lang w:eastAsia="da-DK"/>
              </w:rPr>
            </w:pPr>
            <w:r w:rsidRPr="00FE17A4">
              <w:rPr>
                <w:rFonts w:eastAsia="Times New Roman" w:cs="Times New Roman"/>
                <w:lang w:eastAsia="da-DK"/>
              </w:rPr>
              <w:t xml:space="preserve">Om der er </w:t>
            </w:r>
            <w:r w:rsidRPr="00FE17A4">
              <w:rPr>
                <w:rFonts w:eastAsia="Times New Roman" w:cs="Times New Roman"/>
                <w:b/>
                <w:lang w:eastAsia="da-DK"/>
              </w:rPr>
              <w:t>behov for et møde</w:t>
            </w:r>
            <w:r w:rsidRPr="00FE17A4">
              <w:rPr>
                <w:rFonts w:eastAsia="Times New Roman" w:cs="Times New Roman"/>
                <w:lang w:eastAsia="da-DK"/>
              </w:rPr>
              <w:t xml:space="preserve"> med forældrene med henblik på f.eks. at drøfte iværksættelse af en lægelig undersøgelse af barnet for at få sagen tilstrækkeligt oplyst eller for at drøfte eve</w:t>
            </w:r>
            <w:r w:rsidR="00A70FCE">
              <w:rPr>
                <w:rFonts w:eastAsia="Times New Roman" w:cs="Times New Roman"/>
                <w:lang w:eastAsia="da-DK"/>
              </w:rPr>
              <w:t>ntuelle øvrige behov for støtte.</w:t>
            </w:r>
          </w:p>
          <w:p w14:paraId="507D8E7E" w14:textId="562DF335" w:rsidR="007350E6" w:rsidRPr="00FE17A4" w:rsidRDefault="00A70FCE" w:rsidP="00A70FCE">
            <w:pPr>
              <w:pStyle w:val="Listeafsnit"/>
              <w:contextualSpacing w:val="0"/>
              <w:rPr>
                <w:rFonts w:eastAsia="Times New Roman" w:cs="Times New Roman"/>
                <w:lang w:eastAsia="da-DK"/>
              </w:rPr>
            </w:pPr>
            <w:r>
              <w:rPr>
                <w:rFonts w:eastAsia="Times New Roman" w:cs="Times New Roman"/>
                <w:lang w:eastAsia="da-DK"/>
              </w:rPr>
              <w:t xml:space="preserve"> I så fald skal du:</w:t>
            </w:r>
          </w:p>
          <w:p w14:paraId="7BD055BB" w14:textId="77777777" w:rsidR="007350E6" w:rsidRPr="00FE17A4" w:rsidRDefault="007350E6" w:rsidP="00A70FCE">
            <w:pPr>
              <w:pStyle w:val="Listeafsnit"/>
              <w:numPr>
                <w:ilvl w:val="1"/>
                <w:numId w:val="5"/>
              </w:numPr>
              <w:contextualSpacing w:val="0"/>
              <w:rPr>
                <w:rFonts w:eastAsia="Times New Roman" w:cs="Times New Roman"/>
                <w:lang w:eastAsia="da-DK"/>
              </w:rPr>
            </w:pPr>
            <w:r w:rsidRPr="00FE17A4">
              <w:rPr>
                <w:rFonts w:eastAsia="Times New Roman" w:cs="Times New Roman"/>
                <w:lang w:eastAsia="da-DK"/>
              </w:rPr>
              <w:t>Booke mødelokale</w:t>
            </w:r>
          </w:p>
          <w:p w14:paraId="0275DE99" w14:textId="77777777" w:rsidR="007350E6" w:rsidRPr="00FE17A4" w:rsidRDefault="007350E6" w:rsidP="00A70FCE">
            <w:pPr>
              <w:pStyle w:val="Listeafsnit"/>
              <w:numPr>
                <w:ilvl w:val="1"/>
                <w:numId w:val="5"/>
              </w:numPr>
              <w:contextualSpacing w:val="0"/>
              <w:rPr>
                <w:rFonts w:eastAsia="Times New Roman" w:cs="Times New Roman"/>
                <w:lang w:eastAsia="da-DK"/>
              </w:rPr>
            </w:pPr>
            <w:r w:rsidRPr="00FE17A4">
              <w:rPr>
                <w:rFonts w:eastAsia="Times New Roman" w:cs="Times New Roman"/>
                <w:lang w:eastAsia="da-DK"/>
              </w:rPr>
              <w:t>Booke eventuel tolk</w:t>
            </w:r>
          </w:p>
          <w:p w14:paraId="7EE94A34" w14:textId="77777777" w:rsidR="007350E6" w:rsidRPr="00FE17A4" w:rsidRDefault="007350E6" w:rsidP="00A70FCE">
            <w:pPr>
              <w:pStyle w:val="Listeafsnit"/>
              <w:numPr>
                <w:ilvl w:val="1"/>
                <w:numId w:val="5"/>
              </w:numPr>
              <w:contextualSpacing w:val="0"/>
              <w:rPr>
                <w:rFonts w:eastAsia="Times New Roman" w:cs="Times New Roman"/>
                <w:lang w:eastAsia="da-DK"/>
              </w:rPr>
            </w:pPr>
            <w:r w:rsidRPr="00FE17A4">
              <w:rPr>
                <w:rFonts w:eastAsia="Times New Roman" w:cs="Times New Roman"/>
                <w:lang w:eastAsia="da-DK"/>
              </w:rPr>
              <w:t>Invitere forældrene til et møde</w:t>
            </w:r>
          </w:p>
          <w:p w14:paraId="1B31E124" w14:textId="73B0E3F7" w:rsidR="007350E6" w:rsidRPr="00567180" w:rsidRDefault="00664D2B" w:rsidP="00A70FCE">
            <w:pPr>
              <w:pStyle w:val="Listeafsnit"/>
              <w:numPr>
                <w:ilvl w:val="1"/>
                <w:numId w:val="5"/>
              </w:numPr>
              <w:spacing w:after="120"/>
              <w:contextualSpacing w:val="0"/>
              <w:rPr>
                <w:rFonts w:eastAsia="Times New Roman" w:cs="Times New Roman"/>
                <w:lang w:eastAsia="da-DK"/>
              </w:rPr>
            </w:pPr>
            <w:r w:rsidRPr="00FE17A4">
              <w:rPr>
                <w:rFonts w:eastAsia="Times New Roman" w:cs="Times New Roman"/>
                <w:lang w:eastAsia="da-DK"/>
              </w:rPr>
              <w:t xml:space="preserve">Journalfør mødet i </w:t>
            </w:r>
            <w:r w:rsidR="002B3AA6">
              <w:rPr>
                <w:rFonts w:eastAsia="Times New Roman" w:cs="Times New Roman"/>
                <w:lang w:eastAsia="da-DK"/>
              </w:rPr>
              <w:t>DUBU</w:t>
            </w:r>
          </w:p>
        </w:tc>
      </w:tr>
      <w:tr w:rsidR="00FE17A4" w:rsidRPr="00FE17A4" w14:paraId="2C20FFF1" w14:textId="77777777" w:rsidTr="00554C4B">
        <w:trPr>
          <w:trHeight w:val="288"/>
        </w:trPr>
        <w:tc>
          <w:tcPr>
            <w:tcW w:w="9936" w:type="dxa"/>
            <w:gridSpan w:val="4"/>
            <w:tcBorders>
              <w:left w:val="single" w:sz="4" w:space="0" w:color="000000"/>
              <w:bottom w:val="single" w:sz="4" w:space="0" w:color="000000"/>
              <w:right w:val="single" w:sz="4" w:space="0" w:color="000000"/>
            </w:tcBorders>
            <w:shd w:val="clear" w:color="auto" w:fill="1F3864" w:themeFill="accent1" w:themeFillShade="80"/>
          </w:tcPr>
          <w:p w14:paraId="1A1B8098" w14:textId="77777777" w:rsidR="007350E6" w:rsidRPr="00FE17A4" w:rsidRDefault="007350E6" w:rsidP="00554C4B">
            <w:pPr>
              <w:pStyle w:val="Listeafsnit"/>
              <w:numPr>
                <w:ilvl w:val="0"/>
                <w:numId w:val="1"/>
              </w:numPr>
              <w:rPr>
                <w:rFonts w:eastAsia="Times New Roman" w:cs="Times New Roman"/>
                <w:b/>
                <w:lang w:eastAsia="da-DK"/>
              </w:rPr>
            </w:pPr>
            <w:r w:rsidRPr="00FE17A4">
              <w:rPr>
                <w:rFonts w:eastAsia="Times New Roman" w:cs="Times New Roman"/>
                <w:b/>
                <w:lang w:eastAsia="da-DK"/>
              </w:rPr>
              <w:t>Møde med forældrene</w:t>
            </w:r>
          </w:p>
        </w:tc>
      </w:tr>
      <w:tr w:rsidR="00FE17A4" w:rsidRPr="00FE17A4" w14:paraId="782E9500" w14:textId="77777777" w:rsidTr="00554C4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09078749" w14:textId="77777777" w:rsidR="007350E6" w:rsidRPr="00FE17A4" w:rsidRDefault="007350E6" w:rsidP="00554C4B">
            <w:pPr>
              <w:rPr>
                <w:rFonts w:eastAsia="Times New Roman" w:cs="Times New Roman"/>
                <w:lang w:eastAsia="da-DK"/>
              </w:rPr>
            </w:pPr>
          </w:p>
        </w:tc>
        <w:tc>
          <w:tcPr>
            <w:tcW w:w="9497" w:type="dxa"/>
            <w:gridSpan w:val="3"/>
            <w:tcBorders>
              <w:top w:val="nil"/>
              <w:left w:val="single" w:sz="4" w:space="0" w:color="000000"/>
              <w:bottom w:val="single" w:sz="4" w:space="0" w:color="000000"/>
              <w:right w:val="single" w:sz="4" w:space="0" w:color="000000"/>
            </w:tcBorders>
            <w:shd w:val="clear" w:color="auto" w:fill="FFFFFF" w:themeFill="background1"/>
            <w:noWrap/>
            <w:vAlign w:val="bottom"/>
          </w:tcPr>
          <w:p w14:paraId="1B597BDA" w14:textId="2D059E81" w:rsidR="007350E6" w:rsidRPr="00567180" w:rsidRDefault="007350E6" w:rsidP="00A70FCE">
            <w:pPr>
              <w:spacing w:before="120" w:after="120"/>
              <w:rPr>
                <w:rFonts w:eastAsia="Times New Roman" w:cs="Times New Roman"/>
                <w:b/>
                <w:lang w:eastAsia="da-DK"/>
              </w:rPr>
            </w:pPr>
            <w:r w:rsidRPr="00FE17A4">
              <w:rPr>
                <w:rFonts w:eastAsia="Times New Roman" w:cs="Times New Roman"/>
                <w:b/>
                <w:lang w:eastAsia="da-DK"/>
              </w:rPr>
              <w:t>Inden mødet</w:t>
            </w:r>
            <w:r w:rsidR="00554C4B" w:rsidRPr="00FE17A4">
              <w:rPr>
                <w:rFonts w:eastAsia="Times New Roman" w:cs="Times New Roman"/>
                <w:b/>
                <w:lang w:eastAsia="da-DK"/>
              </w:rPr>
              <w:t xml:space="preserve"> </w:t>
            </w:r>
            <w:r w:rsidR="00B403AA" w:rsidRPr="00FE17A4">
              <w:rPr>
                <w:rFonts w:eastAsia="Times New Roman" w:cs="Times New Roman"/>
                <w:b/>
                <w:lang w:eastAsia="da-DK"/>
              </w:rPr>
              <w:t>(</w:t>
            </w:r>
            <w:r w:rsidR="00664D2B" w:rsidRPr="00FE17A4">
              <w:rPr>
                <w:rFonts w:eastAsia="Times New Roman" w:cs="Times New Roman"/>
                <w:b/>
                <w:lang w:eastAsia="da-DK"/>
              </w:rPr>
              <w:t>personligt</w:t>
            </w:r>
            <w:r w:rsidR="00B403AA" w:rsidRPr="00FE17A4">
              <w:rPr>
                <w:rFonts w:eastAsia="Times New Roman" w:cs="Times New Roman"/>
                <w:b/>
                <w:lang w:eastAsia="da-DK"/>
              </w:rPr>
              <w:t xml:space="preserve"> eller telefonisk) </w:t>
            </w:r>
            <w:r w:rsidR="00554C4B" w:rsidRPr="00FE17A4">
              <w:rPr>
                <w:rFonts w:eastAsia="Times New Roman" w:cs="Times New Roman"/>
                <w:b/>
                <w:lang w:eastAsia="da-DK"/>
              </w:rPr>
              <w:t>– ikke hvis de søger via borger.dk</w:t>
            </w:r>
          </w:p>
          <w:p w14:paraId="7EDCBAAE" w14:textId="77777777" w:rsidR="00A70FCE" w:rsidRDefault="007350E6" w:rsidP="00A70FCE">
            <w:pPr>
              <w:pStyle w:val="Listeafsnit"/>
              <w:numPr>
                <w:ilvl w:val="0"/>
                <w:numId w:val="5"/>
              </w:numPr>
              <w:spacing w:after="120"/>
              <w:contextualSpacing w:val="0"/>
              <w:rPr>
                <w:rFonts w:eastAsia="Times New Roman" w:cs="Times New Roman"/>
                <w:lang w:eastAsia="da-DK"/>
              </w:rPr>
            </w:pPr>
            <w:r w:rsidRPr="00FE17A4">
              <w:rPr>
                <w:rFonts w:eastAsia="Times New Roman" w:cs="Times New Roman"/>
                <w:b/>
                <w:lang w:eastAsia="da-DK"/>
              </w:rPr>
              <w:t>Udarbejd samtykkeerklæring</w:t>
            </w:r>
            <w:r w:rsidRPr="00FE17A4">
              <w:rPr>
                <w:rFonts w:eastAsia="Times New Roman" w:cs="Times New Roman"/>
                <w:lang w:eastAsia="da-DK"/>
              </w:rPr>
              <w:t xml:space="preserve"> til indhentelse af yderligere oplysninger og/eller til iværksættelse af f.eks. en</w:t>
            </w:r>
            <w:r w:rsidR="00567180">
              <w:rPr>
                <w:rFonts w:eastAsia="Times New Roman" w:cs="Times New Roman"/>
                <w:lang w:eastAsia="da-DK"/>
              </w:rPr>
              <w:t xml:space="preserve"> lægelig undersøgelse af barnet</w:t>
            </w:r>
            <w:r w:rsidR="00A70FCE">
              <w:rPr>
                <w:rFonts w:eastAsia="Times New Roman" w:cs="Times New Roman"/>
                <w:lang w:eastAsia="da-DK"/>
              </w:rPr>
              <w:t>.</w:t>
            </w:r>
          </w:p>
          <w:p w14:paraId="52F11AB5" w14:textId="1284772D" w:rsidR="007350E6" w:rsidRPr="00FE17A4" w:rsidRDefault="007350E6" w:rsidP="00A70FCE">
            <w:pPr>
              <w:pStyle w:val="Listeafsnit"/>
              <w:contextualSpacing w:val="0"/>
              <w:rPr>
                <w:rFonts w:eastAsia="Times New Roman" w:cs="Times New Roman"/>
                <w:lang w:eastAsia="da-DK"/>
              </w:rPr>
            </w:pPr>
            <w:r w:rsidRPr="00FE17A4">
              <w:rPr>
                <w:rFonts w:eastAsia="Times New Roman" w:cs="Times New Roman"/>
                <w:lang w:eastAsia="da-DK"/>
              </w:rPr>
              <w:t>Det skal fremgå af samtykkeerklæringen:</w:t>
            </w:r>
          </w:p>
          <w:p w14:paraId="069A7AA8" w14:textId="77777777" w:rsidR="007350E6" w:rsidRPr="00FE17A4" w:rsidRDefault="007350E6" w:rsidP="00A70FCE">
            <w:pPr>
              <w:pStyle w:val="Listeafsnit"/>
              <w:numPr>
                <w:ilvl w:val="1"/>
                <w:numId w:val="5"/>
              </w:numPr>
              <w:contextualSpacing w:val="0"/>
              <w:rPr>
                <w:rFonts w:eastAsia="Times New Roman" w:cs="Times New Roman"/>
                <w:lang w:eastAsia="da-DK"/>
              </w:rPr>
            </w:pPr>
            <w:r w:rsidRPr="00FE17A4">
              <w:rPr>
                <w:rFonts w:eastAsia="Times New Roman" w:cs="Times New Roman"/>
                <w:lang w:eastAsia="da-DK"/>
              </w:rPr>
              <w:t>Hvilke oplysninger, d</w:t>
            </w:r>
            <w:r w:rsidR="00664D2B" w:rsidRPr="00FE17A4">
              <w:rPr>
                <w:rFonts w:eastAsia="Times New Roman" w:cs="Times New Roman"/>
                <w:lang w:eastAsia="da-DK"/>
              </w:rPr>
              <w:t>er skal indhentes</w:t>
            </w:r>
          </w:p>
          <w:p w14:paraId="6F603DE5" w14:textId="77777777" w:rsidR="007350E6" w:rsidRPr="00FE17A4" w:rsidRDefault="007350E6" w:rsidP="00A70FCE">
            <w:pPr>
              <w:pStyle w:val="Listeafsnit"/>
              <w:numPr>
                <w:ilvl w:val="1"/>
                <w:numId w:val="5"/>
              </w:numPr>
              <w:contextualSpacing w:val="0"/>
              <w:rPr>
                <w:rFonts w:eastAsia="Times New Roman" w:cs="Times New Roman"/>
                <w:lang w:eastAsia="da-DK"/>
              </w:rPr>
            </w:pPr>
            <w:r w:rsidRPr="00FE17A4">
              <w:rPr>
                <w:rFonts w:eastAsia="Times New Roman" w:cs="Times New Roman"/>
                <w:lang w:eastAsia="da-DK"/>
              </w:rPr>
              <w:t>Hvem oplysningerne skal indhentes fra</w:t>
            </w:r>
          </w:p>
          <w:p w14:paraId="5A33633D" w14:textId="77777777" w:rsidR="007350E6" w:rsidRPr="00FE17A4" w:rsidRDefault="007350E6" w:rsidP="00A70FCE">
            <w:pPr>
              <w:pStyle w:val="Listeafsnit"/>
              <w:numPr>
                <w:ilvl w:val="1"/>
                <w:numId w:val="5"/>
              </w:numPr>
              <w:contextualSpacing w:val="0"/>
              <w:rPr>
                <w:rFonts w:eastAsia="Times New Roman" w:cs="Times New Roman"/>
                <w:lang w:eastAsia="da-DK"/>
              </w:rPr>
            </w:pPr>
            <w:r w:rsidRPr="00FE17A4">
              <w:rPr>
                <w:rFonts w:eastAsia="Times New Roman" w:cs="Times New Roman"/>
                <w:lang w:eastAsia="da-DK"/>
              </w:rPr>
              <w:t>Hvad oplysningerne skal bruges til</w:t>
            </w:r>
          </w:p>
          <w:p w14:paraId="00730E7B" w14:textId="5B76A43C" w:rsidR="007350E6" w:rsidRPr="00FE17A4" w:rsidRDefault="007350E6" w:rsidP="00A70FCE">
            <w:pPr>
              <w:pStyle w:val="Listeafsnit"/>
              <w:numPr>
                <w:ilvl w:val="1"/>
                <w:numId w:val="5"/>
              </w:numPr>
              <w:spacing w:after="120"/>
              <w:contextualSpacing w:val="0"/>
              <w:rPr>
                <w:rFonts w:eastAsia="Times New Roman" w:cs="Times New Roman"/>
                <w:lang w:eastAsia="da-DK"/>
              </w:rPr>
            </w:pPr>
            <w:r w:rsidRPr="00FE17A4">
              <w:rPr>
                <w:rFonts w:eastAsia="Times New Roman" w:cs="Times New Roman"/>
                <w:lang w:eastAsia="da-DK"/>
              </w:rPr>
              <w:t>Hvad konsekven</w:t>
            </w:r>
            <w:r w:rsidR="00E94143">
              <w:rPr>
                <w:rFonts w:eastAsia="Times New Roman" w:cs="Times New Roman"/>
                <w:lang w:eastAsia="da-DK"/>
              </w:rPr>
              <w:t>sen af ikke at give samtykke er</w:t>
            </w:r>
          </w:p>
          <w:p w14:paraId="4F7C8CB3" w14:textId="460861E1" w:rsidR="007350E6" w:rsidRPr="00FE17A4" w:rsidRDefault="00E94143" w:rsidP="00A70FCE">
            <w:pPr>
              <w:pStyle w:val="Listeafsnit"/>
              <w:spacing w:after="120"/>
              <w:ind w:left="1440"/>
              <w:contextualSpacing w:val="0"/>
              <w:rPr>
                <w:rFonts w:eastAsia="Times New Roman" w:cs="Times New Roman"/>
                <w:lang w:eastAsia="da-DK"/>
              </w:rPr>
            </w:pPr>
            <w:r>
              <w:rPr>
                <w:rFonts w:eastAsia="Times New Roman" w:cs="Times New Roman"/>
                <w:b/>
                <w:lang w:eastAsia="da-DK"/>
              </w:rPr>
              <w:t xml:space="preserve">NB: </w:t>
            </w:r>
            <w:r w:rsidR="007350E6" w:rsidRPr="00FE17A4">
              <w:rPr>
                <w:rFonts w:eastAsia="Times New Roman" w:cs="Times New Roman"/>
                <w:lang w:eastAsia="da-DK"/>
              </w:rPr>
              <w:t>I forhold til ansøg</w:t>
            </w:r>
            <w:r w:rsidR="009832B2" w:rsidRPr="00FE17A4">
              <w:rPr>
                <w:rFonts w:eastAsia="Times New Roman" w:cs="Times New Roman"/>
                <w:lang w:eastAsia="da-DK"/>
              </w:rPr>
              <w:t xml:space="preserve">ninger om hjælp til dækning af </w:t>
            </w:r>
            <w:r w:rsidR="00C304A2" w:rsidRPr="00FE17A4">
              <w:rPr>
                <w:rFonts w:eastAsia="Times New Roman" w:cs="Times New Roman"/>
                <w:lang w:eastAsia="da-DK"/>
              </w:rPr>
              <w:t>nødvendige merudgifter</w:t>
            </w:r>
            <w:r w:rsidR="007350E6" w:rsidRPr="00FE17A4">
              <w:rPr>
                <w:rFonts w:eastAsia="Times New Roman" w:cs="Times New Roman"/>
                <w:lang w:eastAsia="da-DK"/>
              </w:rPr>
              <w:t xml:space="preserve"> vil konsekvensen </w:t>
            </w:r>
            <w:r w:rsidR="0038314C" w:rsidRPr="00FE17A4">
              <w:rPr>
                <w:rFonts w:eastAsia="Times New Roman" w:cs="Times New Roman"/>
                <w:b/>
                <w:lang w:eastAsia="da-DK"/>
              </w:rPr>
              <w:t>af manglende samtykke</w:t>
            </w:r>
            <w:r w:rsidR="0038314C" w:rsidRPr="00FE17A4">
              <w:rPr>
                <w:rFonts w:eastAsia="Times New Roman" w:cs="Times New Roman"/>
                <w:lang w:eastAsia="da-DK"/>
              </w:rPr>
              <w:t xml:space="preserve"> </w:t>
            </w:r>
            <w:r w:rsidR="007350E6" w:rsidRPr="00FE17A4">
              <w:rPr>
                <w:rFonts w:eastAsia="Times New Roman" w:cs="Times New Roman"/>
                <w:lang w:eastAsia="da-DK"/>
              </w:rPr>
              <w:t xml:space="preserve">typisk være, </w:t>
            </w:r>
            <w:r w:rsidR="007350E6" w:rsidRPr="00FE17A4">
              <w:rPr>
                <w:rFonts w:eastAsia="Times New Roman" w:cs="Times New Roman"/>
                <w:b/>
                <w:lang w:eastAsia="da-DK"/>
              </w:rPr>
              <w:t xml:space="preserve">at </w:t>
            </w:r>
            <w:r w:rsidR="0038314C" w:rsidRPr="00FE17A4">
              <w:rPr>
                <w:rFonts w:eastAsia="Times New Roman" w:cs="Times New Roman"/>
                <w:b/>
                <w:lang w:eastAsia="da-DK"/>
              </w:rPr>
              <w:t xml:space="preserve">der træffes </w:t>
            </w:r>
            <w:r w:rsidR="0038314C" w:rsidRPr="00FE17A4">
              <w:rPr>
                <w:rFonts w:eastAsia="Times New Roman" w:cs="Times New Roman"/>
                <w:b/>
                <w:lang w:eastAsia="da-DK"/>
              </w:rPr>
              <w:lastRenderedPageBreak/>
              <w:t xml:space="preserve">afgørelse på </w:t>
            </w:r>
            <w:r w:rsidR="007350E6" w:rsidRPr="00FE17A4">
              <w:rPr>
                <w:rFonts w:eastAsia="Times New Roman" w:cs="Times New Roman"/>
                <w:b/>
                <w:lang w:eastAsia="da-DK"/>
              </w:rPr>
              <w:t>det</w:t>
            </w:r>
            <w:r w:rsidR="007350E6" w:rsidRPr="00FE17A4">
              <w:rPr>
                <w:rFonts w:eastAsia="Times New Roman" w:cs="Times New Roman"/>
                <w:lang w:eastAsia="da-DK"/>
              </w:rPr>
              <w:t xml:space="preserve"> foreliggende grundlag, jf. retssikkerhedslovens § 11</w:t>
            </w:r>
            <w:r w:rsidR="002B0A2D" w:rsidRPr="002B0A2D">
              <w:rPr>
                <w:rFonts w:eastAsia="Times New Roman" w:cs="Times New Roman"/>
                <w:lang w:eastAsia="da-DK"/>
              </w:rPr>
              <w:t>b</w:t>
            </w:r>
            <w:r w:rsidR="007350E6" w:rsidRPr="00FE17A4">
              <w:rPr>
                <w:rFonts w:eastAsia="Times New Roman" w:cs="Times New Roman"/>
                <w:lang w:eastAsia="da-DK"/>
              </w:rPr>
              <w:t>, hvilket kan føre til, at der som følge af manglende oplysninger ikke er grundlag</w:t>
            </w:r>
            <w:r>
              <w:rPr>
                <w:rFonts w:eastAsia="Times New Roman" w:cs="Times New Roman"/>
                <w:lang w:eastAsia="da-DK"/>
              </w:rPr>
              <w:t xml:space="preserve"> for at imødekomme ansøgningen.</w:t>
            </w:r>
          </w:p>
        </w:tc>
      </w:tr>
      <w:tr w:rsidR="00FE17A4" w:rsidRPr="00FE17A4" w14:paraId="7F8D1A5F" w14:textId="77777777" w:rsidTr="00554C4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2E17295F" w14:textId="77777777" w:rsidR="007350E6" w:rsidRPr="00FE17A4" w:rsidRDefault="007350E6" w:rsidP="00554C4B">
            <w:pPr>
              <w:pStyle w:val="Listeafsnit"/>
              <w:rPr>
                <w:rFonts w:eastAsia="Times New Roman" w:cs="Times New Roman"/>
                <w:b/>
                <w:lang w:eastAsia="da-DK"/>
              </w:rPr>
            </w:pPr>
          </w:p>
        </w:tc>
        <w:tc>
          <w:tcPr>
            <w:tcW w:w="9497" w:type="dxa"/>
            <w:gridSpan w:val="3"/>
            <w:tcBorders>
              <w:top w:val="nil"/>
              <w:left w:val="single" w:sz="4" w:space="0" w:color="000000"/>
              <w:bottom w:val="single" w:sz="4" w:space="0" w:color="000000"/>
              <w:right w:val="single" w:sz="4" w:space="0" w:color="000000"/>
            </w:tcBorders>
            <w:shd w:val="clear" w:color="auto" w:fill="FFFFFF" w:themeFill="background1"/>
            <w:noWrap/>
            <w:vAlign w:val="bottom"/>
          </w:tcPr>
          <w:p w14:paraId="03EBA7B9" w14:textId="0943CDA0" w:rsidR="007350E6" w:rsidRPr="00E94143" w:rsidRDefault="007350E6" w:rsidP="00A70FCE">
            <w:pPr>
              <w:spacing w:before="120" w:after="120"/>
              <w:rPr>
                <w:rFonts w:eastAsia="Times New Roman" w:cs="Times New Roman"/>
                <w:b/>
                <w:lang w:eastAsia="da-DK"/>
              </w:rPr>
            </w:pPr>
            <w:r w:rsidRPr="00FE17A4">
              <w:rPr>
                <w:rFonts w:eastAsia="Times New Roman" w:cs="Times New Roman"/>
                <w:b/>
                <w:lang w:eastAsia="da-DK"/>
              </w:rPr>
              <w:t>Under mødet</w:t>
            </w:r>
            <w:r w:rsidR="00A70FCE">
              <w:rPr>
                <w:rFonts w:eastAsia="Times New Roman" w:cs="Times New Roman"/>
                <w:b/>
                <w:lang w:eastAsia="da-DK"/>
              </w:rPr>
              <w:t>:</w:t>
            </w:r>
          </w:p>
          <w:p w14:paraId="028E0960" w14:textId="4760F42B" w:rsidR="00627C3F" w:rsidRPr="00FE17A4" w:rsidRDefault="00627C3F" w:rsidP="00070CA0">
            <w:pPr>
              <w:pStyle w:val="Listeafsnit"/>
              <w:numPr>
                <w:ilvl w:val="0"/>
                <w:numId w:val="5"/>
              </w:numPr>
              <w:spacing w:after="120"/>
              <w:contextualSpacing w:val="0"/>
              <w:rPr>
                <w:rFonts w:eastAsia="Times New Roman" w:cs="Times New Roman"/>
                <w:lang w:eastAsia="da-DK"/>
              </w:rPr>
            </w:pPr>
            <w:r w:rsidRPr="00FE17A4">
              <w:rPr>
                <w:rFonts w:eastAsia="Times New Roman" w:cs="Times New Roman"/>
                <w:b/>
                <w:lang w:eastAsia="da-DK"/>
              </w:rPr>
              <w:t xml:space="preserve">Orienter </w:t>
            </w:r>
            <w:r w:rsidRPr="00FE17A4">
              <w:rPr>
                <w:rFonts w:eastAsia="Times New Roman" w:cs="Times New Roman"/>
                <w:lang w:eastAsia="da-DK"/>
              </w:rPr>
              <w:t>forældre om at der tages referat af mødet</w:t>
            </w:r>
            <w:r w:rsidR="00A70FCE">
              <w:rPr>
                <w:rFonts w:eastAsia="Times New Roman" w:cs="Times New Roman"/>
                <w:lang w:eastAsia="da-DK"/>
              </w:rPr>
              <w:t>.</w:t>
            </w:r>
          </w:p>
          <w:p w14:paraId="1E0A5EF3" w14:textId="68CFC96A" w:rsidR="007350E6" w:rsidRPr="00FE17A4" w:rsidRDefault="007350E6" w:rsidP="00070CA0">
            <w:pPr>
              <w:pStyle w:val="Listeafsnit"/>
              <w:numPr>
                <w:ilvl w:val="0"/>
                <w:numId w:val="5"/>
              </w:numPr>
              <w:spacing w:after="120"/>
              <w:contextualSpacing w:val="0"/>
              <w:rPr>
                <w:rFonts w:eastAsia="Times New Roman" w:cs="Times New Roman"/>
                <w:lang w:eastAsia="da-DK"/>
              </w:rPr>
            </w:pPr>
            <w:r w:rsidRPr="00FE17A4">
              <w:rPr>
                <w:rFonts w:eastAsia="Times New Roman" w:cs="Times New Roman"/>
                <w:b/>
                <w:lang w:eastAsia="da-DK"/>
              </w:rPr>
              <w:t>Drøft</w:t>
            </w:r>
            <w:r w:rsidRPr="00FE17A4">
              <w:rPr>
                <w:rFonts w:eastAsia="Times New Roman" w:cs="Times New Roman"/>
                <w:lang w:eastAsia="da-DK"/>
              </w:rPr>
              <w:t xml:space="preserve"> ansøgningen med forældrene</w:t>
            </w:r>
            <w:r w:rsidR="00A70FCE">
              <w:rPr>
                <w:rFonts w:eastAsia="Times New Roman" w:cs="Times New Roman"/>
                <w:lang w:eastAsia="da-DK"/>
              </w:rPr>
              <w:t>.</w:t>
            </w:r>
          </w:p>
          <w:p w14:paraId="0EE9572A" w14:textId="1B74B395" w:rsidR="007350E6" w:rsidRPr="00FE17A4" w:rsidRDefault="007350E6" w:rsidP="00070CA0">
            <w:pPr>
              <w:pStyle w:val="Listeafsnit"/>
              <w:numPr>
                <w:ilvl w:val="0"/>
                <w:numId w:val="5"/>
              </w:numPr>
              <w:spacing w:after="120"/>
              <w:contextualSpacing w:val="0"/>
              <w:rPr>
                <w:rFonts w:eastAsia="Times New Roman" w:cs="Times New Roman"/>
                <w:lang w:eastAsia="da-DK"/>
              </w:rPr>
            </w:pPr>
            <w:r w:rsidRPr="00FE17A4">
              <w:rPr>
                <w:rFonts w:eastAsia="Times New Roman" w:cs="Times New Roman"/>
                <w:b/>
                <w:lang w:eastAsia="da-DK"/>
              </w:rPr>
              <w:t>Drøft</w:t>
            </w:r>
            <w:r w:rsidRPr="00FE17A4">
              <w:rPr>
                <w:rFonts w:eastAsia="Times New Roman" w:cs="Times New Roman"/>
                <w:lang w:eastAsia="da-DK"/>
              </w:rPr>
              <w:t xml:space="preserve"> behovet for yderligere oplysninger</w:t>
            </w:r>
            <w:r w:rsidR="00A70FCE">
              <w:rPr>
                <w:rFonts w:eastAsia="Times New Roman" w:cs="Times New Roman"/>
                <w:lang w:eastAsia="da-DK"/>
              </w:rPr>
              <w:t>.</w:t>
            </w:r>
          </w:p>
          <w:p w14:paraId="28C1AA4B" w14:textId="671A0F47" w:rsidR="007350E6" w:rsidRPr="00FE17A4" w:rsidRDefault="007350E6" w:rsidP="00070CA0">
            <w:pPr>
              <w:pStyle w:val="Listeafsnit"/>
              <w:numPr>
                <w:ilvl w:val="0"/>
                <w:numId w:val="5"/>
              </w:numPr>
              <w:spacing w:after="120"/>
              <w:contextualSpacing w:val="0"/>
              <w:rPr>
                <w:rFonts w:eastAsia="Times New Roman" w:cs="Times New Roman"/>
                <w:lang w:eastAsia="da-DK"/>
              </w:rPr>
            </w:pPr>
            <w:r w:rsidRPr="00FE17A4">
              <w:rPr>
                <w:rFonts w:eastAsia="Times New Roman" w:cs="Times New Roman"/>
                <w:b/>
                <w:lang w:eastAsia="da-DK"/>
              </w:rPr>
              <w:t>Indhent</w:t>
            </w:r>
            <w:r w:rsidRPr="00FE17A4">
              <w:rPr>
                <w:rFonts w:eastAsia="Times New Roman" w:cs="Times New Roman"/>
                <w:lang w:eastAsia="da-DK"/>
              </w:rPr>
              <w:t xml:space="preserve"> eventuelt samtykke til indhentelse af yderligere oplysninger/iværksættelse af lægelig undersøgelse af barnet</w:t>
            </w:r>
            <w:r w:rsidR="00A70FCE">
              <w:rPr>
                <w:rFonts w:eastAsia="Times New Roman" w:cs="Times New Roman"/>
                <w:lang w:eastAsia="da-DK"/>
              </w:rPr>
              <w:t>.</w:t>
            </w:r>
          </w:p>
          <w:p w14:paraId="28AED664" w14:textId="6DC900D0" w:rsidR="007350E6" w:rsidRPr="00FE17A4" w:rsidRDefault="007350E6" w:rsidP="00070CA0">
            <w:pPr>
              <w:pStyle w:val="Listeafsnit"/>
              <w:numPr>
                <w:ilvl w:val="0"/>
                <w:numId w:val="5"/>
              </w:numPr>
              <w:spacing w:after="120"/>
              <w:contextualSpacing w:val="0"/>
              <w:rPr>
                <w:rFonts w:eastAsia="Times New Roman" w:cs="Times New Roman"/>
                <w:lang w:eastAsia="da-DK"/>
              </w:rPr>
            </w:pPr>
            <w:r w:rsidRPr="00FE17A4">
              <w:rPr>
                <w:rFonts w:eastAsia="Times New Roman" w:cs="Times New Roman"/>
                <w:b/>
                <w:lang w:eastAsia="da-DK"/>
              </w:rPr>
              <w:t xml:space="preserve">Drøft </w:t>
            </w:r>
            <w:r w:rsidRPr="00FE17A4">
              <w:rPr>
                <w:rFonts w:eastAsia="Times New Roman" w:cs="Times New Roman"/>
                <w:lang w:eastAsia="da-DK"/>
              </w:rPr>
              <w:t xml:space="preserve">- med udgangspunkt i ICS </w:t>
            </w:r>
            <w:r w:rsidR="002B3AA6">
              <w:rPr>
                <w:rFonts w:eastAsia="Times New Roman" w:cs="Times New Roman"/>
                <w:lang w:eastAsia="da-DK"/>
              </w:rPr>
              <w:t xml:space="preserve">- </w:t>
            </w:r>
            <w:r w:rsidRPr="00FE17A4">
              <w:rPr>
                <w:rFonts w:eastAsia="Times New Roman" w:cs="Times New Roman"/>
                <w:lang w:eastAsia="da-DK"/>
              </w:rPr>
              <w:t>De seks fokuspunkter - om barnet eller familien har behov for øvrig støtte</w:t>
            </w:r>
            <w:r w:rsidR="00A70FCE">
              <w:rPr>
                <w:rFonts w:eastAsia="Times New Roman" w:cs="Times New Roman"/>
                <w:lang w:eastAsia="da-DK"/>
              </w:rPr>
              <w:t>.</w:t>
            </w:r>
          </w:p>
          <w:p w14:paraId="56637752" w14:textId="53312C97" w:rsidR="007350E6" w:rsidRPr="00FE17A4" w:rsidRDefault="007350E6" w:rsidP="00070CA0">
            <w:pPr>
              <w:pStyle w:val="Listeafsnit"/>
              <w:numPr>
                <w:ilvl w:val="0"/>
                <w:numId w:val="5"/>
              </w:numPr>
              <w:spacing w:after="120"/>
              <w:contextualSpacing w:val="0"/>
              <w:rPr>
                <w:rFonts w:eastAsia="Times New Roman" w:cs="Times New Roman"/>
                <w:lang w:eastAsia="da-DK"/>
              </w:rPr>
            </w:pPr>
            <w:r w:rsidRPr="00FE17A4">
              <w:rPr>
                <w:rFonts w:eastAsia="Times New Roman" w:cs="Times New Roman"/>
                <w:b/>
                <w:lang w:eastAsia="da-DK"/>
              </w:rPr>
              <w:t xml:space="preserve">Oplys </w:t>
            </w:r>
            <w:r w:rsidRPr="00FE17A4">
              <w:rPr>
                <w:rFonts w:eastAsia="Times New Roman" w:cs="Times New Roman"/>
                <w:lang w:eastAsia="da-DK"/>
              </w:rPr>
              <w:t>forældrene om den videre behandling af sagen, herunder hvornår de kan forvente svar</w:t>
            </w:r>
            <w:r w:rsidR="00A70FCE">
              <w:rPr>
                <w:rFonts w:eastAsia="Times New Roman" w:cs="Times New Roman"/>
                <w:lang w:eastAsia="da-DK"/>
              </w:rPr>
              <w:t>.</w:t>
            </w:r>
          </w:p>
          <w:p w14:paraId="399761BB" w14:textId="20886E9B" w:rsidR="007350E6" w:rsidRPr="00E94143" w:rsidRDefault="007350E6" w:rsidP="00A70FCE">
            <w:pPr>
              <w:pStyle w:val="Listeafsnit"/>
              <w:numPr>
                <w:ilvl w:val="0"/>
                <w:numId w:val="5"/>
              </w:numPr>
              <w:spacing w:after="120"/>
              <w:contextualSpacing w:val="0"/>
              <w:rPr>
                <w:rFonts w:eastAsia="Times New Roman" w:cs="Times New Roman"/>
                <w:lang w:eastAsia="da-DK"/>
              </w:rPr>
            </w:pPr>
            <w:r w:rsidRPr="00FE17A4">
              <w:rPr>
                <w:rFonts w:eastAsia="Times New Roman" w:cs="Times New Roman"/>
                <w:b/>
                <w:lang w:eastAsia="da-DK"/>
              </w:rPr>
              <w:t>Rund af</w:t>
            </w:r>
            <w:r w:rsidRPr="00FE17A4">
              <w:rPr>
                <w:rFonts w:eastAsia="Times New Roman" w:cs="Times New Roman"/>
                <w:lang w:eastAsia="da-DK"/>
              </w:rPr>
              <w:t xml:space="preserve"> med at opsummere, hvilke aftaler I har lavet</w:t>
            </w:r>
            <w:r w:rsidR="00627C3F" w:rsidRPr="00FE17A4">
              <w:rPr>
                <w:rFonts w:eastAsia="Times New Roman" w:cs="Times New Roman"/>
                <w:lang w:eastAsia="da-DK"/>
              </w:rPr>
              <w:t>, og muligheden for at få fremsendt referat</w:t>
            </w:r>
            <w:r w:rsidR="00A70FCE">
              <w:rPr>
                <w:rFonts w:eastAsia="Times New Roman" w:cs="Times New Roman"/>
                <w:lang w:eastAsia="da-DK"/>
              </w:rPr>
              <w:t>.</w:t>
            </w:r>
          </w:p>
        </w:tc>
      </w:tr>
      <w:tr w:rsidR="00FE17A4" w:rsidRPr="00FE17A4" w14:paraId="004189B1" w14:textId="77777777" w:rsidTr="00554C4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6339ADBD" w14:textId="77777777" w:rsidR="007350E6" w:rsidRPr="00FE17A4" w:rsidRDefault="007350E6" w:rsidP="00554C4B">
            <w:pPr>
              <w:pStyle w:val="Listeafsnit"/>
              <w:rPr>
                <w:rFonts w:eastAsia="Times New Roman" w:cs="Times New Roman"/>
                <w:b/>
                <w:lang w:eastAsia="da-DK"/>
              </w:rPr>
            </w:pPr>
          </w:p>
        </w:tc>
        <w:tc>
          <w:tcPr>
            <w:tcW w:w="9497" w:type="dxa"/>
            <w:gridSpan w:val="3"/>
            <w:tcBorders>
              <w:top w:val="nil"/>
              <w:left w:val="single" w:sz="4" w:space="0" w:color="000000"/>
              <w:bottom w:val="single" w:sz="4" w:space="0" w:color="000000"/>
              <w:right w:val="single" w:sz="4" w:space="0" w:color="000000"/>
            </w:tcBorders>
            <w:shd w:val="clear" w:color="auto" w:fill="FFFFFF" w:themeFill="background1"/>
            <w:noWrap/>
            <w:vAlign w:val="bottom"/>
          </w:tcPr>
          <w:p w14:paraId="1D4E5E52" w14:textId="5225E450" w:rsidR="007350E6" w:rsidRPr="00FE17A4" w:rsidRDefault="007350E6" w:rsidP="00A70FCE">
            <w:pPr>
              <w:spacing w:before="120" w:after="120"/>
              <w:rPr>
                <w:rFonts w:eastAsia="Times New Roman" w:cs="Times New Roman"/>
                <w:lang w:eastAsia="da-DK"/>
              </w:rPr>
            </w:pPr>
            <w:r w:rsidRPr="00FE17A4">
              <w:rPr>
                <w:rFonts w:eastAsia="Times New Roman" w:cs="Times New Roman"/>
                <w:b/>
                <w:lang w:eastAsia="da-DK"/>
              </w:rPr>
              <w:t>Efter mødet</w:t>
            </w:r>
            <w:r w:rsidR="00A70FCE">
              <w:rPr>
                <w:rFonts w:eastAsia="Times New Roman" w:cs="Times New Roman"/>
                <w:b/>
                <w:lang w:eastAsia="da-DK"/>
              </w:rPr>
              <w:t>:</w:t>
            </w:r>
          </w:p>
          <w:p w14:paraId="628543B5" w14:textId="77777777" w:rsidR="007350E6" w:rsidRPr="00FE17A4" w:rsidRDefault="007350E6" w:rsidP="00A70FCE">
            <w:pPr>
              <w:pStyle w:val="Listeafsnit"/>
              <w:numPr>
                <w:ilvl w:val="0"/>
                <w:numId w:val="3"/>
              </w:numPr>
              <w:contextualSpacing w:val="0"/>
              <w:rPr>
                <w:rFonts w:eastAsia="Times New Roman" w:cs="Times New Roman"/>
                <w:b/>
                <w:lang w:eastAsia="da-DK"/>
              </w:rPr>
            </w:pPr>
            <w:r w:rsidRPr="00FE17A4">
              <w:rPr>
                <w:rFonts w:eastAsia="Times New Roman" w:cs="Times New Roman"/>
                <w:b/>
                <w:lang w:eastAsia="da-DK"/>
              </w:rPr>
              <w:t xml:space="preserve">Skriv referat </w:t>
            </w:r>
            <w:r w:rsidRPr="00FE17A4">
              <w:rPr>
                <w:rFonts w:eastAsia="Times New Roman" w:cs="Times New Roman"/>
                <w:lang w:eastAsia="da-DK"/>
              </w:rPr>
              <w:t>af mødet med:</w:t>
            </w:r>
          </w:p>
          <w:p w14:paraId="2D836161" w14:textId="12B4A835" w:rsidR="007350E6" w:rsidRPr="00FE17A4" w:rsidRDefault="007350E6" w:rsidP="00A70FCE">
            <w:pPr>
              <w:pStyle w:val="Listeafsnit"/>
              <w:numPr>
                <w:ilvl w:val="1"/>
                <w:numId w:val="3"/>
              </w:numPr>
              <w:contextualSpacing w:val="0"/>
              <w:rPr>
                <w:rFonts w:eastAsia="Times New Roman" w:cs="Times New Roman"/>
                <w:b/>
                <w:lang w:eastAsia="da-DK"/>
              </w:rPr>
            </w:pPr>
            <w:r w:rsidRPr="00FE17A4">
              <w:rPr>
                <w:rFonts w:eastAsia="Times New Roman" w:cs="Times New Roman"/>
                <w:lang w:eastAsia="da-DK"/>
              </w:rPr>
              <w:t>Oplysninger, der har betydning for afgørelsen</w:t>
            </w:r>
            <w:r w:rsidR="00A70FCE">
              <w:rPr>
                <w:rFonts w:eastAsia="Times New Roman" w:cs="Times New Roman"/>
                <w:lang w:eastAsia="da-DK"/>
              </w:rPr>
              <w:t>.</w:t>
            </w:r>
          </w:p>
          <w:p w14:paraId="243B8BEC" w14:textId="37A5B63F" w:rsidR="007350E6" w:rsidRPr="00FE17A4" w:rsidRDefault="007350E6" w:rsidP="00070CA0">
            <w:pPr>
              <w:pStyle w:val="Listeafsnit"/>
              <w:numPr>
                <w:ilvl w:val="1"/>
                <w:numId w:val="3"/>
              </w:numPr>
              <w:spacing w:after="120"/>
              <w:contextualSpacing w:val="0"/>
              <w:rPr>
                <w:rFonts w:eastAsia="Times New Roman" w:cs="Times New Roman"/>
                <w:b/>
                <w:lang w:eastAsia="da-DK"/>
              </w:rPr>
            </w:pPr>
            <w:r w:rsidRPr="00FE17A4">
              <w:rPr>
                <w:rFonts w:eastAsia="Times New Roman" w:cs="Times New Roman"/>
                <w:lang w:eastAsia="da-DK"/>
              </w:rPr>
              <w:t>De aftaler, I har indgået</w:t>
            </w:r>
            <w:r w:rsidR="00A70FCE">
              <w:rPr>
                <w:rFonts w:eastAsia="Times New Roman" w:cs="Times New Roman"/>
                <w:lang w:eastAsia="da-DK"/>
              </w:rPr>
              <w:t>.</w:t>
            </w:r>
          </w:p>
          <w:p w14:paraId="1B73B3BB" w14:textId="6B4D632E" w:rsidR="00627C3F" w:rsidRPr="00FE17A4" w:rsidRDefault="007350E6" w:rsidP="00070CA0">
            <w:pPr>
              <w:pStyle w:val="Listeafsnit"/>
              <w:numPr>
                <w:ilvl w:val="0"/>
                <w:numId w:val="3"/>
              </w:numPr>
              <w:spacing w:after="120"/>
              <w:contextualSpacing w:val="0"/>
              <w:rPr>
                <w:rFonts w:eastAsia="Times New Roman" w:cs="Times New Roman"/>
                <w:lang w:eastAsia="da-DK"/>
              </w:rPr>
            </w:pPr>
            <w:r w:rsidRPr="00FE17A4">
              <w:rPr>
                <w:rFonts w:eastAsia="Times New Roman" w:cs="Times New Roman"/>
                <w:b/>
                <w:lang w:eastAsia="da-DK"/>
              </w:rPr>
              <w:t>Send referat</w:t>
            </w:r>
            <w:r w:rsidRPr="00FE17A4">
              <w:rPr>
                <w:rFonts w:eastAsia="Times New Roman" w:cs="Times New Roman"/>
                <w:lang w:eastAsia="da-DK"/>
              </w:rPr>
              <w:t xml:space="preserve"> af mødet til forældrene</w:t>
            </w:r>
            <w:r w:rsidR="00627C3F" w:rsidRPr="00FE17A4">
              <w:rPr>
                <w:rFonts w:eastAsia="Times New Roman" w:cs="Times New Roman"/>
                <w:lang w:eastAsia="da-DK"/>
              </w:rPr>
              <w:t xml:space="preserve"> hvis de ønsker det</w:t>
            </w:r>
            <w:r w:rsidR="00A70FCE">
              <w:rPr>
                <w:rFonts w:eastAsia="Times New Roman" w:cs="Times New Roman"/>
                <w:lang w:eastAsia="da-DK"/>
              </w:rPr>
              <w:t>.</w:t>
            </w:r>
          </w:p>
          <w:p w14:paraId="40C2BBFD" w14:textId="12E2C2D1" w:rsidR="007350E6" w:rsidRPr="00FE17A4" w:rsidRDefault="007350E6" w:rsidP="00A70FCE">
            <w:pPr>
              <w:pStyle w:val="Listeafsnit"/>
              <w:numPr>
                <w:ilvl w:val="0"/>
                <w:numId w:val="3"/>
              </w:numPr>
              <w:contextualSpacing w:val="0"/>
              <w:rPr>
                <w:rFonts w:eastAsia="Times New Roman" w:cs="Times New Roman"/>
                <w:lang w:eastAsia="da-DK"/>
              </w:rPr>
            </w:pPr>
            <w:r w:rsidRPr="00FE17A4">
              <w:rPr>
                <w:rFonts w:eastAsia="Times New Roman" w:cs="Times New Roman"/>
                <w:b/>
                <w:lang w:eastAsia="da-DK"/>
              </w:rPr>
              <w:t>Indhent</w:t>
            </w:r>
            <w:r w:rsidRPr="00FE17A4">
              <w:rPr>
                <w:rFonts w:eastAsia="Times New Roman" w:cs="Times New Roman"/>
                <w:lang w:eastAsia="da-DK"/>
              </w:rPr>
              <w:t xml:space="preserve"> eventuelle oplysninger/iværksæt undersøgelse</w:t>
            </w:r>
            <w:r w:rsidR="00A70FCE">
              <w:rPr>
                <w:rFonts w:eastAsia="Times New Roman" w:cs="Times New Roman"/>
                <w:lang w:eastAsia="da-DK"/>
              </w:rPr>
              <w:t>.</w:t>
            </w:r>
          </w:p>
          <w:p w14:paraId="5EC9241A" w14:textId="20587D02" w:rsidR="00E94143" w:rsidRDefault="007350E6" w:rsidP="00A70FCE">
            <w:pPr>
              <w:pStyle w:val="Listeafsnit"/>
              <w:spacing w:after="120"/>
              <w:contextualSpacing w:val="0"/>
              <w:rPr>
                <w:rFonts w:eastAsia="Times New Roman" w:cs="Times New Roman"/>
                <w:lang w:eastAsia="da-DK"/>
              </w:rPr>
            </w:pPr>
            <w:r w:rsidRPr="00FE17A4">
              <w:rPr>
                <w:rFonts w:ascii="Arial" w:eastAsia="Times New Roman" w:hAnsi="Arial" w:cs="Arial"/>
                <w:lang w:eastAsia="da-DK"/>
              </w:rPr>
              <w:t xml:space="preserve">→ </w:t>
            </w:r>
            <w:r w:rsidRPr="00FE17A4">
              <w:rPr>
                <w:rFonts w:eastAsia="Times New Roman" w:cs="Times New Roman"/>
                <w:b/>
                <w:lang w:eastAsia="da-DK"/>
              </w:rPr>
              <w:t xml:space="preserve">Se </w:t>
            </w:r>
            <w:r w:rsidRPr="00FE17A4">
              <w:rPr>
                <w:rFonts w:eastAsia="Times New Roman" w:cs="Times New Roman"/>
                <w:lang w:eastAsia="da-DK"/>
              </w:rPr>
              <w:t>Vejledning om indhentelse</w:t>
            </w:r>
            <w:r w:rsidR="00E94143">
              <w:rPr>
                <w:rFonts w:eastAsia="Times New Roman" w:cs="Times New Roman"/>
                <w:lang w:eastAsia="da-DK"/>
              </w:rPr>
              <w:t xml:space="preserve"> af status/speciallægeerklæring</w:t>
            </w:r>
            <w:r w:rsidR="00A70FCE">
              <w:rPr>
                <w:rFonts w:eastAsia="Times New Roman" w:cs="Times New Roman"/>
                <w:lang w:eastAsia="da-DK"/>
              </w:rPr>
              <w:t>.</w:t>
            </w:r>
          </w:p>
          <w:p w14:paraId="27E7BCC5" w14:textId="5633A072" w:rsidR="007350E6" w:rsidRPr="00E94143" w:rsidRDefault="007350E6" w:rsidP="00A70FCE">
            <w:pPr>
              <w:pStyle w:val="Listeafsnit"/>
              <w:spacing w:after="120"/>
              <w:contextualSpacing w:val="0"/>
              <w:rPr>
                <w:rFonts w:eastAsia="Times New Roman" w:cs="Times New Roman"/>
                <w:lang w:eastAsia="da-DK"/>
              </w:rPr>
            </w:pPr>
            <w:r w:rsidRPr="00FE17A4">
              <w:rPr>
                <w:rFonts w:eastAsia="Times New Roman" w:cs="Times New Roman"/>
                <w:b/>
                <w:lang w:eastAsia="da-DK"/>
              </w:rPr>
              <w:t xml:space="preserve">NB: </w:t>
            </w:r>
            <w:r w:rsidRPr="00FE17A4">
              <w:rPr>
                <w:rFonts w:eastAsia="Times New Roman" w:cs="Times New Roman"/>
                <w:lang w:eastAsia="da-DK"/>
              </w:rPr>
              <w:t>For at målrette de indhentede oplysninger, skal</w:t>
            </w:r>
            <w:r w:rsidR="00627C3F" w:rsidRPr="00FE17A4">
              <w:rPr>
                <w:rFonts w:eastAsia="Times New Roman" w:cs="Times New Roman"/>
                <w:lang w:eastAsia="da-DK"/>
              </w:rPr>
              <w:t xml:space="preserve"> det</w:t>
            </w:r>
            <w:r w:rsidRPr="00FE17A4">
              <w:rPr>
                <w:rFonts w:eastAsia="Times New Roman" w:cs="Times New Roman"/>
                <w:lang w:eastAsia="da-DK"/>
              </w:rPr>
              <w:t xml:space="preserve"> oplyse</w:t>
            </w:r>
            <w:r w:rsidR="00627C3F" w:rsidRPr="00FE17A4">
              <w:rPr>
                <w:rFonts w:eastAsia="Times New Roman" w:cs="Times New Roman"/>
                <w:lang w:eastAsia="da-DK"/>
              </w:rPr>
              <w:t>s hvor</w:t>
            </w:r>
            <w:r w:rsidRPr="00FE17A4">
              <w:rPr>
                <w:rFonts w:eastAsia="Times New Roman" w:cs="Times New Roman"/>
                <w:lang w:eastAsia="da-DK"/>
              </w:rPr>
              <w:t xml:space="preserve"> der indhentes oplysninger fra,</w:t>
            </w:r>
            <w:r w:rsidR="00627C3F" w:rsidRPr="00FE17A4">
              <w:rPr>
                <w:rFonts w:eastAsia="Times New Roman" w:cs="Times New Roman"/>
                <w:lang w:eastAsia="da-DK"/>
              </w:rPr>
              <w:t xml:space="preserve"> </w:t>
            </w:r>
            <w:r w:rsidRPr="00FE17A4">
              <w:rPr>
                <w:rFonts w:eastAsia="Times New Roman" w:cs="Times New Roman"/>
                <w:lang w:eastAsia="da-DK"/>
              </w:rPr>
              <w:t>hvad oplysningerne skal bruges til (afklaring af, om barnet har en betydelig og varigt nedsat fysisk eller psykisk funktionsevne eller indgribende kronisk eller langvarig lidelse og/eller sandsynliggørelse af, at de</w:t>
            </w:r>
            <w:r w:rsidR="0035162C" w:rsidRPr="00FE17A4">
              <w:rPr>
                <w:rFonts w:eastAsia="Times New Roman" w:cs="Times New Roman"/>
                <w:lang w:eastAsia="da-DK"/>
              </w:rPr>
              <w:t>t</w:t>
            </w:r>
            <w:r w:rsidRPr="00FE17A4">
              <w:rPr>
                <w:rFonts w:eastAsia="Times New Roman" w:cs="Times New Roman"/>
                <w:lang w:eastAsia="da-DK"/>
              </w:rPr>
              <w:t xml:space="preserve"> der søges dækket, er en nødvendig konsekvens heraf)</w:t>
            </w:r>
          </w:p>
        </w:tc>
      </w:tr>
      <w:tr w:rsidR="00FE17A4" w:rsidRPr="00FE17A4" w14:paraId="7E584998" w14:textId="77777777" w:rsidTr="00554C4B">
        <w:trPr>
          <w:trHeight w:val="288"/>
        </w:trPr>
        <w:tc>
          <w:tcPr>
            <w:tcW w:w="9936" w:type="dxa"/>
            <w:gridSpan w:val="4"/>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7FF1E7D8" w14:textId="5D1AA10E" w:rsidR="007350E6" w:rsidRPr="00E94143" w:rsidRDefault="007350E6" w:rsidP="00E94143">
            <w:pPr>
              <w:pStyle w:val="Listeafsnit"/>
              <w:numPr>
                <w:ilvl w:val="0"/>
                <w:numId w:val="1"/>
              </w:numPr>
              <w:rPr>
                <w:rFonts w:eastAsia="Times New Roman" w:cs="Times New Roman"/>
                <w:b/>
                <w:lang w:eastAsia="da-DK"/>
              </w:rPr>
            </w:pPr>
            <w:r w:rsidRPr="00E94143">
              <w:rPr>
                <w:rFonts w:eastAsia="Times New Roman" w:cs="Times New Roman"/>
                <w:b/>
                <w:lang w:eastAsia="da-DK"/>
              </w:rPr>
              <w:t>Partshøring</w:t>
            </w:r>
          </w:p>
        </w:tc>
      </w:tr>
      <w:tr w:rsidR="00FE17A4" w:rsidRPr="00FE17A4" w14:paraId="5A4A19B4" w14:textId="77777777" w:rsidTr="00554C4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1C0C3D70" w14:textId="77777777" w:rsidR="007350E6" w:rsidRPr="00FE17A4" w:rsidRDefault="007350E6" w:rsidP="00554C4B">
            <w:pPr>
              <w:rPr>
                <w:rFonts w:eastAsia="Times New Roman" w:cs="Times New Roman"/>
                <w:b/>
                <w:lang w:eastAsia="da-DK"/>
              </w:rPr>
            </w:pPr>
          </w:p>
        </w:tc>
        <w:tc>
          <w:tcPr>
            <w:tcW w:w="9497" w:type="dxa"/>
            <w:gridSpan w:val="3"/>
            <w:tcBorders>
              <w:top w:val="nil"/>
              <w:left w:val="single" w:sz="4" w:space="0" w:color="000000"/>
              <w:bottom w:val="single" w:sz="4" w:space="0" w:color="000000"/>
              <w:right w:val="single" w:sz="4" w:space="0" w:color="000000"/>
            </w:tcBorders>
            <w:shd w:val="clear" w:color="auto" w:fill="auto"/>
            <w:noWrap/>
            <w:vAlign w:val="bottom"/>
          </w:tcPr>
          <w:p w14:paraId="697C6F68" w14:textId="0726F590" w:rsidR="007350E6" w:rsidRPr="00E94143" w:rsidRDefault="007350E6" w:rsidP="00F074BD">
            <w:pPr>
              <w:pStyle w:val="Listeafsnit"/>
              <w:numPr>
                <w:ilvl w:val="0"/>
                <w:numId w:val="20"/>
              </w:numPr>
              <w:spacing w:before="120"/>
              <w:contextualSpacing w:val="0"/>
              <w:rPr>
                <w:rFonts w:eastAsia="Times New Roman" w:cs="Times New Roman"/>
                <w:b/>
                <w:lang w:eastAsia="da-DK"/>
              </w:rPr>
            </w:pPr>
            <w:r w:rsidRPr="00E94143">
              <w:rPr>
                <w:rFonts w:eastAsia="Times New Roman" w:cs="Times New Roman"/>
                <w:lang w:eastAsia="da-DK"/>
              </w:rPr>
              <w:t>Send eventuelle nye oplysninger, som vi er kommet i besiddelse af, og som forældrene ikke antages at være bekendt med, at vi har, i partshøring</w:t>
            </w:r>
            <w:r w:rsidR="00F074BD">
              <w:rPr>
                <w:rFonts w:eastAsia="Times New Roman" w:cs="Times New Roman"/>
                <w:lang w:eastAsia="da-DK"/>
              </w:rPr>
              <w:t>.</w:t>
            </w:r>
          </w:p>
          <w:p w14:paraId="65CADB0B" w14:textId="60F95A21" w:rsidR="007350E6" w:rsidRPr="00FE17A4" w:rsidRDefault="007350E6" w:rsidP="00F074BD">
            <w:pPr>
              <w:pStyle w:val="Listeafsnit"/>
              <w:contextualSpacing w:val="0"/>
              <w:rPr>
                <w:rFonts w:eastAsia="Times New Roman" w:cs="Times New Roman"/>
                <w:lang w:eastAsia="da-DK"/>
              </w:rPr>
            </w:pPr>
            <w:r w:rsidRPr="00FE17A4">
              <w:rPr>
                <w:rFonts w:ascii="Arial" w:eastAsia="Times New Roman" w:hAnsi="Arial" w:cs="Arial"/>
                <w:lang w:eastAsia="da-DK"/>
              </w:rPr>
              <w:t xml:space="preserve">→ </w:t>
            </w:r>
            <w:r w:rsidRPr="002B3AA6">
              <w:rPr>
                <w:rFonts w:eastAsia="Times New Roman" w:cs="Times New Roman"/>
                <w:b/>
                <w:lang w:eastAsia="da-DK"/>
              </w:rPr>
              <w:t>Se</w:t>
            </w:r>
            <w:r w:rsidRPr="00FE17A4">
              <w:rPr>
                <w:rFonts w:eastAsia="Times New Roman" w:cs="Times New Roman"/>
                <w:lang w:eastAsia="da-DK"/>
              </w:rPr>
              <w:t xml:space="preserve"> Vejledning om partshøring</w:t>
            </w:r>
            <w:r w:rsidR="00F074BD">
              <w:rPr>
                <w:rFonts w:eastAsia="Times New Roman" w:cs="Times New Roman"/>
                <w:lang w:eastAsia="da-DK"/>
              </w:rPr>
              <w:t>.</w:t>
            </w:r>
          </w:p>
          <w:p w14:paraId="31029712" w14:textId="59039654" w:rsidR="007350E6" w:rsidRPr="00E94143" w:rsidRDefault="007350E6" w:rsidP="00F074BD">
            <w:pPr>
              <w:pStyle w:val="Listeafsnit"/>
              <w:spacing w:after="120"/>
              <w:contextualSpacing w:val="0"/>
              <w:rPr>
                <w:rFonts w:eastAsia="Times New Roman" w:cs="Times New Roman"/>
                <w:lang w:eastAsia="da-DK"/>
              </w:rPr>
            </w:pPr>
            <w:r w:rsidRPr="00FE17A4">
              <w:rPr>
                <w:rFonts w:ascii="Arial" w:eastAsia="Times New Roman" w:hAnsi="Arial" w:cs="Arial"/>
                <w:lang w:eastAsia="da-DK"/>
              </w:rPr>
              <w:t xml:space="preserve">→ </w:t>
            </w:r>
            <w:r w:rsidRPr="002B3AA6">
              <w:rPr>
                <w:rFonts w:eastAsia="Times New Roman" w:cs="Times New Roman"/>
                <w:b/>
                <w:lang w:eastAsia="da-DK"/>
              </w:rPr>
              <w:t>Se</w:t>
            </w:r>
            <w:r w:rsidRPr="00FE17A4">
              <w:rPr>
                <w:rFonts w:eastAsia="Times New Roman" w:cs="Times New Roman"/>
                <w:lang w:eastAsia="da-DK"/>
              </w:rPr>
              <w:t xml:space="preserve"> Skabelon til partshøringsbrev</w:t>
            </w:r>
            <w:r w:rsidR="00F074BD">
              <w:rPr>
                <w:rFonts w:eastAsia="Times New Roman" w:cs="Times New Roman"/>
                <w:lang w:eastAsia="da-DK"/>
              </w:rPr>
              <w:t>.</w:t>
            </w:r>
          </w:p>
          <w:p w14:paraId="4B5D6DCC" w14:textId="4D6EB2D7" w:rsidR="007350E6" w:rsidRPr="00E94143" w:rsidRDefault="007350E6" w:rsidP="00E94143">
            <w:pPr>
              <w:pStyle w:val="Listeafsnit"/>
              <w:spacing w:after="120"/>
              <w:rPr>
                <w:rFonts w:eastAsia="Times New Roman" w:cs="Times New Roman"/>
                <w:lang w:eastAsia="da-DK"/>
              </w:rPr>
            </w:pPr>
            <w:r w:rsidRPr="00FE17A4">
              <w:rPr>
                <w:rFonts w:eastAsia="Times New Roman" w:cs="Times New Roman"/>
                <w:b/>
                <w:lang w:eastAsia="da-DK"/>
              </w:rPr>
              <w:t>NB</w:t>
            </w:r>
            <w:r w:rsidRPr="00FE17A4">
              <w:rPr>
                <w:rFonts w:eastAsia="Times New Roman" w:cs="Times New Roman"/>
                <w:lang w:eastAsia="da-DK"/>
              </w:rPr>
              <w:t>: Giv partshøringsfrist på 14 dage</w:t>
            </w:r>
          </w:p>
        </w:tc>
      </w:tr>
      <w:tr w:rsidR="00FE17A4" w:rsidRPr="00FE17A4" w14:paraId="2AA9274C" w14:textId="77777777" w:rsidTr="00554C4B">
        <w:trPr>
          <w:trHeight w:val="288"/>
        </w:trPr>
        <w:tc>
          <w:tcPr>
            <w:tcW w:w="9936" w:type="dxa"/>
            <w:gridSpan w:val="4"/>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7758F482" w14:textId="4D5EF8B3" w:rsidR="007350E6" w:rsidRPr="00E94143" w:rsidRDefault="007350E6" w:rsidP="00E94143">
            <w:pPr>
              <w:pStyle w:val="Listeafsnit"/>
              <w:numPr>
                <w:ilvl w:val="0"/>
                <w:numId w:val="1"/>
              </w:numPr>
              <w:rPr>
                <w:rFonts w:eastAsia="Times New Roman" w:cs="Times New Roman"/>
                <w:b/>
                <w:lang w:eastAsia="da-DK"/>
              </w:rPr>
            </w:pPr>
            <w:r w:rsidRPr="00E94143">
              <w:rPr>
                <w:rFonts w:eastAsia="Times New Roman" w:cs="Times New Roman"/>
                <w:b/>
                <w:lang w:eastAsia="da-DK"/>
              </w:rPr>
              <w:t>Kompetence</w:t>
            </w:r>
          </w:p>
        </w:tc>
      </w:tr>
      <w:tr w:rsidR="00FE17A4" w:rsidRPr="00FE17A4" w14:paraId="28F0A05B" w14:textId="77777777" w:rsidTr="00554C4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3655630E" w14:textId="77777777" w:rsidR="007350E6" w:rsidRPr="00FE17A4" w:rsidRDefault="007350E6" w:rsidP="00554C4B">
            <w:pPr>
              <w:rPr>
                <w:rFonts w:eastAsia="Times New Roman" w:cs="Times New Roman"/>
                <w:b/>
                <w:lang w:eastAsia="da-DK"/>
              </w:rPr>
            </w:pPr>
          </w:p>
        </w:tc>
        <w:tc>
          <w:tcPr>
            <w:tcW w:w="9497" w:type="dxa"/>
            <w:gridSpan w:val="3"/>
            <w:tcBorders>
              <w:top w:val="nil"/>
              <w:left w:val="single" w:sz="4" w:space="0" w:color="000000"/>
              <w:bottom w:val="single" w:sz="4" w:space="0" w:color="000000"/>
              <w:right w:val="single" w:sz="4" w:space="0" w:color="000000"/>
            </w:tcBorders>
            <w:shd w:val="clear" w:color="auto" w:fill="auto"/>
            <w:noWrap/>
            <w:vAlign w:val="bottom"/>
          </w:tcPr>
          <w:p w14:paraId="2CC48F40" w14:textId="531607AD" w:rsidR="00C304A2" w:rsidRPr="00F074BD" w:rsidRDefault="00C304A2" w:rsidP="00070CA0">
            <w:pPr>
              <w:pStyle w:val="Listeafsnit"/>
              <w:numPr>
                <w:ilvl w:val="0"/>
                <w:numId w:val="20"/>
              </w:numPr>
              <w:spacing w:before="120" w:after="120"/>
              <w:rPr>
                <w:rFonts w:eastAsia="Times New Roman" w:cs="Times New Roman"/>
                <w:b/>
                <w:lang w:eastAsia="da-DK"/>
              </w:rPr>
            </w:pPr>
            <w:r w:rsidRPr="00F074BD">
              <w:rPr>
                <w:rFonts w:eastAsia="Times New Roman" w:cs="Times New Roman"/>
                <w:b/>
                <w:lang w:eastAsia="da-DK"/>
              </w:rPr>
              <w:t xml:space="preserve">Merudgifter op til 5000 kr. årligt </w:t>
            </w:r>
            <w:r w:rsidR="00E94143" w:rsidRPr="00F074BD">
              <w:rPr>
                <w:rFonts w:eastAsia="Times New Roman" w:cs="Times New Roman"/>
                <w:b/>
                <w:lang w:eastAsia="da-DK"/>
              </w:rPr>
              <w:t>kan godkendes af sagsbehandler.</w:t>
            </w:r>
          </w:p>
          <w:p w14:paraId="37894A35" w14:textId="67668EDC" w:rsidR="00DD241C" w:rsidRPr="00F074BD" w:rsidRDefault="00C304A2" w:rsidP="00F074BD">
            <w:pPr>
              <w:pStyle w:val="Listeafsnit"/>
              <w:numPr>
                <w:ilvl w:val="0"/>
                <w:numId w:val="20"/>
              </w:numPr>
              <w:spacing w:after="120"/>
              <w:rPr>
                <w:rFonts w:eastAsia="Times New Roman" w:cs="Times New Roman"/>
                <w:b/>
                <w:lang w:eastAsia="da-DK"/>
              </w:rPr>
            </w:pPr>
            <w:r w:rsidRPr="00F074BD">
              <w:rPr>
                <w:rFonts w:eastAsia="Times New Roman" w:cs="Times New Roman"/>
                <w:b/>
                <w:lang w:eastAsia="da-DK"/>
              </w:rPr>
              <w:t>Merudgifter over 5000 kr. årligt</w:t>
            </w:r>
            <w:r w:rsidR="00E94143" w:rsidRPr="00F074BD">
              <w:rPr>
                <w:rFonts w:eastAsia="Times New Roman" w:cs="Times New Roman"/>
                <w:b/>
                <w:lang w:eastAsia="da-DK"/>
              </w:rPr>
              <w:t xml:space="preserve"> skal godkendes af områdeleder.</w:t>
            </w:r>
          </w:p>
        </w:tc>
      </w:tr>
      <w:tr w:rsidR="00FE17A4" w:rsidRPr="00FE17A4" w14:paraId="6AA7428F" w14:textId="77777777" w:rsidTr="00554C4B">
        <w:trPr>
          <w:trHeight w:val="288"/>
        </w:trPr>
        <w:tc>
          <w:tcPr>
            <w:tcW w:w="9936" w:type="dxa"/>
            <w:gridSpan w:val="4"/>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44361A99" w14:textId="06069DD5" w:rsidR="007350E6" w:rsidRPr="00E94143" w:rsidRDefault="007350E6" w:rsidP="00E94143">
            <w:pPr>
              <w:pStyle w:val="Listeafsnit"/>
              <w:numPr>
                <w:ilvl w:val="0"/>
                <w:numId w:val="1"/>
              </w:numPr>
              <w:rPr>
                <w:rFonts w:eastAsia="Times New Roman" w:cs="Times New Roman"/>
                <w:b/>
                <w:lang w:eastAsia="da-DK"/>
              </w:rPr>
            </w:pPr>
            <w:r w:rsidRPr="00E94143">
              <w:rPr>
                <w:rFonts w:eastAsia="Times New Roman" w:cs="Times New Roman"/>
                <w:b/>
                <w:lang w:eastAsia="da-DK"/>
              </w:rPr>
              <w:t>Socialfaglig vurdering/målgruppevurdering</w:t>
            </w:r>
          </w:p>
        </w:tc>
      </w:tr>
      <w:tr w:rsidR="00FE17A4" w:rsidRPr="00FE17A4" w14:paraId="76EE8569" w14:textId="77777777" w:rsidTr="009832B2">
        <w:trPr>
          <w:trHeight w:val="288"/>
        </w:trPr>
        <w:tc>
          <w:tcPr>
            <w:tcW w:w="439" w:type="dxa"/>
            <w:tcBorders>
              <w:top w:val="nil"/>
              <w:left w:val="single" w:sz="4" w:space="0" w:color="000000"/>
              <w:bottom w:val="nil"/>
              <w:right w:val="single" w:sz="4" w:space="0" w:color="000000"/>
            </w:tcBorders>
            <w:shd w:val="clear" w:color="auto" w:fill="D9E2F3" w:themeFill="accent1" w:themeFillTint="33"/>
          </w:tcPr>
          <w:p w14:paraId="2DB16621" w14:textId="77777777" w:rsidR="007350E6" w:rsidRPr="00FE17A4" w:rsidRDefault="007350E6" w:rsidP="00554C4B">
            <w:pPr>
              <w:rPr>
                <w:rFonts w:eastAsia="Times New Roman" w:cs="Times New Roman"/>
                <w:b/>
                <w:lang w:eastAsia="da-DK"/>
              </w:rPr>
            </w:pPr>
          </w:p>
        </w:tc>
        <w:tc>
          <w:tcPr>
            <w:tcW w:w="9497" w:type="dxa"/>
            <w:gridSpan w:val="3"/>
            <w:tcBorders>
              <w:top w:val="nil"/>
              <w:left w:val="single" w:sz="4" w:space="0" w:color="000000"/>
              <w:bottom w:val="nil"/>
              <w:right w:val="single" w:sz="4" w:space="0" w:color="000000"/>
            </w:tcBorders>
            <w:shd w:val="clear" w:color="auto" w:fill="auto"/>
            <w:noWrap/>
            <w:vAlign w:val="bottom"/>
          </w:tcPr>
          <w:p w14:paraId="271B46E4" w14:textId="4CD9B4CB" w:rsidR="007350E6" w:rsidRPr="00FE17A4" w:rsidRDefault="007350E6" w:rsidP="00F074BD">
            <w:pPr>
              <w:spacing w:before="120"/>
              <w:rPr>
                <w:rFonts w:eastAsia="Times New Roman" w:cs="Times New Roman"/>
                <w:lang w:eastAsia="da-DK"/>
              </w:rPr>
            </w:pPr>
            <w:r w:rsidRPr="00FE17A4">
              <w:rPr>
                <w:rFonts w:eastAsia="Times New Roman" w:cs="Times New Roman"/>
                <w:lang w:eastAsia="da-DK"/>
              </w:rPr>
              <w:t>På baggrund af sagens oplysninger skal d</w:t>
            </w:r>
            <w:r w:rsidR="00DD241C" w:rsidRPr="00FE17A4">
              <w:rPr>
                <w:rFonts w:eastAsia="Times New Roman" w:cs="Times New Roman"/>
                <w:lang w:eastAsia="da-DK"/>
              </w:rPr>
              <w:t>er</w:t>
            </w:r>
            <w:r w:rsidRPr="00FE17A4">
              <w:rPr>
                <w:rFonts w:eastAsia="Times New Roman" w:cs="Times New Roman"/>
                <w:lang w:eastAsia="da-DK"/>
              </w:rPr>
              <w:t xml:space="preserve"> ud fra </w:t>
            </w:r>
            <w:r w:rsidR="002B3AA6">
              <w:rPr>
                <w:rFonts w:eastAsia="Times New Roman" w:cs="Times New Roman"/>
                <w:b/>
                <w:lang w:eastAsia="da-DK"/>
              </w:rPr>
              <w:t>Børnehandicapu</w:t>
            </w:r>
            <w:r w:rsidRPr="00FE17A4">
              <w:rPr>
                <w:rFonts w:eastAsia="Times New Roman" w:cs="Times New Roman"/>
                <w:b/>
                <w:lang w:eastAsia="da-DK"/>
              </w:rPr>
              <w:t>drednings-metoden</w:t>
            </w:r>
            <w:r w:rsidR="00A9291D" w:rsidRPr="00FE17A4">
              <w:rPr>
                <w:rFonts w:eastAsia="Times New Roman" w:cs="Times New Roman"/>
                <w:b/>
                <w:lang w:eastAsia="da-DK"/>
              </w:rPr>
              <w:t xml:space="preserve"> (BHU)</w:t>
            </w:r>
            <w:r w:rsidRPr="00FE17A4">
              <w:rPr>
                <w:rFonts w:eastAsia="Times New Roman" w:cs="Times New Roman"/>
                <w:lang w:eastAsia="da-DK"/>
              </w:rPr>
              <w:t>:</w:t>
            </w:r>
          </w:p>
          <w:p w14:paraId="5C7B5093" w14:textId="1BC7E89A" w:rsidR="007350E6" w:rsidRPr="00FE17A4" w:rsidRDefault="007350E6" w:rsidP="00F074BD">
            <w:pPr>
              <w:pStyle w:val="Listeafsnit"/>
              <w:numPr>
                <w:ilvl w:val="0"/>
                <w:numId w:val="11"/>
              </w:numPr>
              <w:contextualSpacing w:val="0"/>
            </w:pPr>
            <w:r w:rsidRPr="00FE17A4">
              <w:rPr>
                <w:b/>
              </w:rPr>
              <w:t>Vurdere</w:t>
            </w:r>
            <w:r w:rsidR="002B3AA6">
              <w:rPr>
                <w:b/>
              </w:rPr>
              <w:t>s</w:t>
            </w:r>
            <w:r w:rsidR="0038314C" w:rsidRPr="00FE17A4">
              <w:t>, om forældrene</w:t>
            </w:r>
            <w:r w:rsidRPr="00FE17A4">
              <w:t xml:space="preserve"> er omfattet af </w:t>
            </w:r>
            <w:r w:rsidRPr="00FE17A4">
              <w:rPr>
                <w:b/>
              </w:rPr>
              <w:t>målgruppen</w:t>
            </w:r>
            <w:r w:rsidRPr="00FE17A4">
              <w:t xml:space="preserve"> for </w:t>
            </w:r>
            <w:r w:rsidR="00BD6309" w:rsidRPr="00FE17A4">
              <w:t xml:space="preserve">dækning af nødvendige merudgifter </w:t>
            </w:r>
          </w:p>
          <w:p w14:paraId="01CEF6A4" w14:textId="77777777" w:rsidR="007350E6" w:rsidRPr="00FE17A4" w:rsidRDefault="007350E6" w:rsidP="00F074BD">
            <w:pPr>
              <w:pStyle w:val="Listeafsnit"/>
              <w:numPr>
                <w:ilvl w:val="1"/>
                <w:numId w:val="11"/>
              </w:numPr>
              <w:contextualSpacing w:val="0"/>
            </w:pPr>
            <w:r w:rsidRPr="00FE17A4">
              <w:t>Under 18 år, og</w:t>
            </w:r>
          </w:p>
          <w:p w14:paraId="7BD89FE1" w14:textId="77777777" w:rsidR="007350E6" w:rsidRPr="00FE17A4" w:rsidRDefault="007350E6" w:rsidP="00F074BD">
            <w:pPr>
              <w:pStyle w:val="Listeafsnit"/>
              <w:numPr>
                <w:ilvl w:val="1"/>
                <w:numId w:val="11"/>
              </w:numPr>
              <w:contextualSpacing w:val="0"/>
            </w:pPr>
            <w:r w:rsidRPr="00FE17A4">
              <w:t>Forsørges i hjemmet</w:t>
            </w:r>
          </w:p>
          <w:p w14:paraId="407A84AF" w14:textId="77777777" w:rsidR="007350E6" w:rsidRPr="00FE17A4" w:rsidRDefault="007350E6" w:rsidP="00F074BD">
            <w:pPr>
              <w:pStyle w:val="Listeafsnit"/>
              <w:contextualSpacing w:val="0"/>
            </w:pPr>
            <w:r w:rsidRPr="00FE17A4">
              <w:rPr>
                <w:b/>
              </w:rPr>
              <w:lastRenderedPageBreak/>
              <w:t>og</w:t>
            </w:r>
          </w:p>
          <w:p w14:paraId="3741076A" w14:textId="77777777" w:rsidR="007350E6" w:rsidRPr="00FE17A4" w:rsidRDefault="007350E6" w:rsidP="00F074BD">
            <w:pPr>
              <w:pStyle w:val="Listeafsnit"/>
              <w:numPr>
                <w:ilvl w:val="1"/>
                <w:numId w:val="11"/>
              </w:numPr>
              <w:contextualSpacing w:val="0"/>
            </w:pPr>
            <w:r w:rsidRPr="00FE17A4">
              <w:t xml:space="preserve">Har en betydelig og varigt nedsat fysisk eller psykisk funktionsevne </w:t>
            </w:r>
            <w:r w:rsidRPr="00FE17A4">
              <w:rPr>
                <w:b/>
              </w:rPr>
              <w:t>eller</w:t>
            </w:r>
          </w:p>
          <w:p w14:paraId="5472A119" w14:textId="37569F35" w:rsidR="00E011D1" w:rsidRPr="00FE17A4" w:rsidRDefault="007350E6" w:rsidP="00F074BD">
            <w:pPr>
              <w:pStyle w:val="Listeafsnit"/>
              <w:numPr>
                <w:ilvl w:val="1"/>
                <w:numId w:val="11"/>
              </w:numPr>
              <w:spacing w:after="120"/>
              <w:contextualSpacing w:val="0"/>
            </w:pPr>
            <w:r w:rsidRPr="00FE17A4">
              <w:t>Har en indgribende kronisk eller langvarig lidelse</w:t>
            </w:r>
            <w:r w:rsidR="00F074BD">
              <w:t>.</w:t>
            </w:r>
          </w:p>
          <w:p w14:paraId="78A7023C" w14:textId="4827CA95" w:rsidR="00E011D1" w:rsidRPr="00E94143" w:rsidRDefault="00E011D1" w:rsidP="00F074BD">
            <w:pPr>
              <w:pStyle w:val="Listeafsnit"/>
              <w:numPr>
                <w:ilvl w:val="0"/>
                <w:numId w:val="11"/>
              </w:numPr>
              <w:spacing w:after="120"/>
              <w:contextualSpacing w:val="0"/>
            </w:pPr>
            <w:r w:rsidRPr="00FE17A4">
              <w:rPr>
                <w:rFonts w:eastAsia="Times New Roman" w:cs="Times New Roman"/>
                <w:lang w:eastAsia="da-DK"/>
              </w:rPr>
              <w:t xml:space="preserve">Foretages en </w:t>
            </w:r>
            <w:r w:rsidRPr="00FE17A4">
              <w:rPr>
                <w:rFonts w:eastAsia="Times New Roman" w:cs="Times New Roman"/>
                <w:b/>
                <w:lang w:eastAsia="da-DK"/>
              </w:rPr>
              <w:t xml:space="preserve">socialfaglig vurdering </w:t>
            </w:r>
            <w:r w:rsidRPr="00FE17A4">
              <w:rPr>
                <w:rFonts w:eastAsia="Times New Roman" w:cs="Times New Roman"/>
                <w:lang w:eastAsia="da-DK"/>
              </w:rPr>
              <w:t>af</w:t>
            </w:r>
            <w:r w:rsidRPr="00FE17A4">
              <w:t xml:space="preserve"> barnets </w:t>
            </w:r>
            <w:r w:rsidRPr="00FE17A4">
              <w:rPr>
                <w:b/>
              </w:rPr>
              <w:t>samlede livssituation</w:t>
            </w:r>
            <w:r w:rsidRPr="00FE17A4">
              <w:t>, herunder hvilken betydning funktionsnedsættelsen har i relation til barnets aktivitetsniveau, skole- og uddannelsesforhold, personlige forhold, helbredsforhold mv.</w:t>
            </w:r>
          </w:p>
          <w:p w14:paraId="22953ED8" w14:textId="77777777" w:rsidR="007350E6" w:rsidRPr="00FE17A4" w:rsidRDefault="007350E6" w:rsidP="00F074BD">
            <w:pPr>
              <w:pStyle w:val="Listeafsnit"/>
              <w:numPr>
                <w:ilvl w:val="0"/>
                <w:numId w:val="11"/>
              </w:numPr>
              <w:contextualSpacing w:val="0"/>
            </w:pPr>
            <w:r w:rsidRPr="00FE17A4">
              <w:rPr>
                <w:b/>
              </w:rPr>
              <w:t>Vurdere</w:t>
            </w:r>
            <w:r w:rsidRPr="00FE17A4">
              <w:t xml:space="preserve"> </w:t>
            </w:r>
            <w:r w:rsidR="00BD6309" w:rsidRPr="00FE17A4">
              <w:t xml:space="preserve">om merudgifterne er </w:t>
            </w:r>
            <w:r w:rsidR="0038314C" w:rsidRPr="00FE17A4">
              <w:t xml:space="preserve">nødvendige og </w:t>
            </w:r>
            <w:r w:rsidR="00BD6309" w:rsidRPr="00FE17A4">
              <w:t>en konsekvens af</w:t>
            </w:r>
            <w:r w:rsidRPr="00FE17A4">
              <w:t>:</w:t>
            </w:r>
            <w:r w:rsidRPr="00FE17A4">
              <w:rPr>
                <w:b/>
              </w:rPr>
              <w:t xml:space="preserve"> </w:t>
            </w:r>
          </w:p>
          <w:p w14:paraId="46EC83D7" w14:textId="11268182" w:rsidR="007350E6" w:rsidRPr="00FE17A4" w:rsidRDefault="0040118C" w:rsidP="00F074BD">
            <w:pPr>
              <w:pStyle w:val="Listeafsnit"/>
              <w:numPr>
                <w:ilvl w:val="1"/>
                <w:numId w:val="11"/>
              </w:numPr>
              <w:spacing w:after="120"/>
              <w:contextualSpacing w:val="0"/>
            </w:pPr>
            <w:r w:rsidRPr="00FE17A4">
              <w:t>Barnets funktionsnedsættelse</w:t>
            </w:r>
            <w:r w:rsidR="00F074BD">
              <w:t>.</w:t>
            </w:r>
          </w:p>
          <w:p w14:paraId="7A8AA20C" w14:textId="4933423F" w:rsidR="007350E6" w:rsidRPr="00FE17A4" w:rsidRDefault="007350E6" w:rsidP="00F074BD">
            <w:pPr>
              <w:rPr>
                <w:rFonts w:eastAsia="Times New Roman" w:cs="Times New Roman"/>
                <w:lang w:eastAsia="da-DK"/>
              </w:rPr>
            </w:pPr>
            <w:r w:rsidRPr="00FE17A4">
              <w:rPr>
                <w:rFonts w:ascii="Arial" w:eastAsia="Times New Roman" w:hAnsi="Arial" w:cs="Arial"/>
                <w:lang w:eastAsia="da-DK"/>
              </w:rPr>
              <w:t xml:space="preserve">→ </w:t>
            </w:r>
            <w:r w:rsidRPr="002B3AA6">
              <w:rPr>
                <w:rFonts w:eastAsia="Times New Roman" w:cs="Times New Roman"/>
                <w:lang w:eastAsia="da-DK"/>
              </w:rPr>
              <w:t>Se</w:t>
            </w:r>
            <w:r w:rsidRPr="00FE17A4">
              <w:rPr>
                <w:rFonts w:eastAsia="Times New Roman" w:cs="Times New Roman"/>
                <w:lang w:eastAsia="da-DK"/>
              </w:rPr>
              <w:t xml:space="preserve"> </w:t>
            </w:r>
            <w:r w:rsidR="001E757A" w:rsidRPr="00FE17A4">
              <w:rPr>
                <w:rFonts w:eastAsia="Times New Roman" w:cs="Times New Roman"/>
                <w:lang w:eastAsia="da-DK"/>
              </w:rPr>
              <w:t>socialjura.dk</w:t>
            </w:r>
          </w:p>
          <w:p w14:paraId="10ADCF18" w14:textId="0B8B5105" w:rsidR="007350E6" w:rsidRPr="00E94143" w:rsidRDefault="007350E6" w:rsidP="00F074BD">
            <w:r w:rsidRPr="00FE17A4">
              <w:rPr>
                <w:rFonts w:ascii="Arial" w:eastAsia="Times New Roman" w:hAnsi="Arial" w:cs="Arial"/>
                <w:lang w:eastAsia="da-DK"/>
              </w:rPr>
              <w:t xml:space="preserve">→ </w:t>
            </w:r>
            <w:hyperlink r:id="rId8" w:history="1">
              <w:r w:rsidRPr="00FE17A4">
                <w:rPr>
                  <w:rStyle w:val="Hyperlink"/>
                  <w:rFonts w:eastAsia="Times New Roman" w:cs="Times New Roman"/>
                  <w:color w:val="auto"/>
                  <w:lang w:eastAsia="da-DK"/>
                </w:rPr>
                <w:t>Se</w:t>
              </w:r>
            </w:hyperlink>
            <w:r w:rsidR="00BA2E29">
              <w:rPr>
                <w:rFonts w:eastAsia="Times New Roman" w:cs="Times New Roman"/>
                <w:lang w:eastAsia="da-DK"/>
              </w:rPr>
              <w:t xml:space="preserve"> </w:t>
            </w:r>
            <w:r w:rsidR="00BA2E29" w:rsidRPr="00FE17A4">
              <w:rPr>
                <w:rFonts w:eastAsia="Times New Roman" w:cs="Times New Roman"/>
                <w:lang w:eastAsia="da-DK"/>
              </w:rPr>
              <w:t xml:space="preserve">Dias fra Inge </w:t>
            </w:r>
            <w:proofErr w:type="spellStart"/>
            <w:r w:rsidR="00BA2E29" w:rsidRPr="00FE17A4">
              <w:rPr>
                <w:rFonts w:eastAsia="Times New Roman" w:cs="Times New Roman"/>
                <w:lang w:eastAsia="da-DK"/>
              </w:rPr>
              <w:t>Louvs</w:t>
            </w:r>
            <w:proofErr w:type="spellEnd"/>
            <w:r w:rsidR="00BA2E29" w:rsidRPr="00FE17A4">
              <w:rPr>
                <w:rFonts w:eastAsia="Times New Roman" w:cs="Times New Roman"/>
                <w:lang w:eastAsia="da-DK"/>
              </w:rPr>
              <w:t xml:space="preserve"> undervisning om § 41</w:t>
            </w:r>
          </w:p>
        </w:tc>
      </w:tr>
      <w:tr w:rsidR="00FE17A4" w:rsidRPr="00FE17A4" w14:paraId="6E421DC5" w14:textId="77777777" w:rsidTr="00554C4B">
        <w:trPr>
          <w:trHeight w:val="288"/>
        </w:trPr>
        <w:tc>
          <w:tcPr>
            <w:tcW w:w="9936" w:type="dxa"/>
            <w:gridSpan w:val="4"/>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6BCB3877" w14:textId="75A1C9C6" w:rsidR="007350E6" w:rsidRPr="00E94143" w:rsidRDefault="00E734E6" w:rsidP="00E94143">
            <w:pPr>
              <w:pStyle w:val="Listeafsnit"/>
              <w:numPr>
                <w:ilvl w:val="0"/>
                <w:numId w:val="1"/>
              </w:numPr>
              <w:rPr>
                <w:rFonts w:eastAsia="Times New Roman" w:cs="Times New Roman"/>
                <w:b/>
                <w:lang w:eastAsia="da-DK"/>
              </w:rPr>
            </w:pPr>
            <w:r w:rsidRPr="00E94143">
              <w:rPr>
                <w:rFonts w:eastAsia="Times New Roman" w:cs="Times New Roman"/>
                <w:b/>
                <w:lang w:eastAsia="da-DK"/>
              </w:rPr>
              <w:lastRenderedPageBreak/>
              <w:t xml:space="preserve">Beregning af </w:t>
            </w:r>
            <w:r w:rsidR="00F9001C" w:rsidRPr="00E94143">
              <w:rPr>
                <w:rFonts w:eastAsia="Times New Roman" w:cs="Times New Roman"/>
                <w:b/>
                <w:lang w:eastAsia="da-DK"/>
              </w:rPr>
              <w:t>merudgifter</w:t>
            </w:r>
          </w:p>
        </w:tc>
      </w:tr>
      <w:tr w:rsidR="00FE17A4" w:rsidRPr="00FE17A4" w14:paraId="09E228B7" w14:textId="77777777" w:rsidTr="00554C4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797D082C" w14:textId="77777777" w:rsidR="007350E6" w:rsidRPr="00FE17A4" w:rsidRDefault="007350E6" w:rsidP="00554C4B">
            <w:pPr>
              <w:rPr>
                <w:rFonts w:eastAsia="Times New Roman" w:cs="Times New Roman"/>
                <w:lang w:eastAsia="da-DK"/>
              </w:rPr>
            </w:pPr>
          </w:p>
        </w:tc>
        <w:tc>
          <w:tcPr>
            <w:tcW w:w="9497" w:type="dxa"/>
            <w:gridSpan w:val="3"/>
            <w:tcBorders>
              <w:top w:val="nil"/>
              <w:left w:val="single" w:sz="4" w:space="0" w:color="000000"/>
              <w:bottom w:val="single" w:sz="4" w:space="0" w:color="000000"/>
              <w:right w:val="single" w:sz="4" w:space="0" w:color="000000"/>
            </w:tcBorders>
            <w:shd w:val="clear" w:color="auto" w:fill="auto"/>
            <w:noWrap/>
            <w:vAlign w:val="bottom"/>
          </w:tcPr>
          <w:p w14:paraId="02B6101F" w14:textId="6F19C686" w:rsidR="00E734E6" w:rsidRPr="00E94143" w:rsidRDefault="00E734E6" w:rsidP="00070CA0">
            <w:pPr>
              <w:pStyle w:val="Listeafsnit"/>
              <w:numPr>
                <w:ilvl w:val="0"/>
                <w:numId w:val="4"/>
              </w:numPr>
              <w:spacing w:before="120" w:after="120"/>
              <w:contextualSpacing w:val="0"/>
              <w:rPr>
                <w:rFonts w:eastAsia="Times New Roman" w:cs="Times New Roman"/>
                <w:lang w:eastAsia="da-DK"/>
              </w:rPr>
            </w:pPr>
            <w:r w:rsidRPr="00E94143">
              <w:rPr>
                <w:rFonts w:eastAsia="Times New Roman" w:cs="Times New Roman"/>
                <w:lang w:eastAsia="da-DK"/>
              </w:rPr>
              <w:t xml:space="preserve">Der tages udgangspunkt i </w:t>
            </w:r>
            <w:r w:rsidR="00BD6309" w:rsidRPr="00E94143">
              <w:rPr>
                <w:rFonts w:eastAsia="Times New Roman" w:cs="Times New Roman"/>
                <w:lang w:eastAsia="da-DK"/>
              </w:rPr>
              <w:t xml:space="preserve">minimumsgrænsen </w:t>
            </w:r>
            <w:r w:rsidRPr="00E94143">
              <w:rPr>
                <w:rFonts w:eastAsia="Times New Roman" w:cs="Times New Roman"/>
                <w:lang w:eastAsia="da-DK"/>
              </w:rPr>
              <w:t xml:space="preserve">på kr. </w:t>
            </w:r>
            <w:r w:rsidR="00BD6309" w:rsidRPr="00E94143">
              <w:rPr>
                <w:rFonts w:eastAsia="Times New Roman" w:cs="Times New Roman"/>
                <w:lang w:eastAsia="da-DK"/>
              </w:rPr>
              <w:t>4945</w:t>
            </w:r>
            <w:r w:rsidRPr="00E94143">
              <w:rPr>
                <w:rFonts w:eastAsia="Times New Roman" w:cs="Times New Roman"/>
                <w:lang w:eastAsia="da-DK"/>
              </w:rPr>
              <w:t xml:space="preserve"> (201</w:t>
            </w:r>
            <w:r w:rsidR="00A9291D" w:rsidRPr="00E94143">
              <w:rPr>
                <w:rFonts w:eastAsia="Times New Roman" w:cs="Times New Roman"/>
                <w:lang w:eastAsia="da-DK"/>
              </w:rPr>
              <w:t>9</w:t>
            </w:r>
            <w:r w:rsidR="00F074BD">
              <w:rPr>
                <w:rFonts w:eastAsia="Times New Roman" w:cs="Times New Roman"/>
                <w:lang w:eastAsia="da-DK"/>
              </w:rPr>
              <w:t xml:space="preserve"> sats).</w:t>
            </w:r>
          </w:p>
          <w:p w14:paraId="62A78C31" w14:textId="4AE1F1A6" w:rsidR="007350E6" w:rsidRPr="00E94143" w:rsidRDefault="00E734E6" w:rsidP="00F074BD">
            <w:pPr>
              <w:pStyle w:val="Listeafsnit"/>
              <w:numPr>
                <w:ilvl w:val="0"/>
                <w:numId w:val="4"/>
              </w:numPr>
              <w:spacing w:after="120"/>
              <w:contextualSpacing w:val="0"/>
              <w:rPr>
                <w:rFonts w:eastAsia="Times New Roman" w:cs="Times New Roman"/>
                <w:b/>
                <w:lang w:eastAsia="da-DK"/>
              </w:rPr>
            </w:pPr>
            <w:r w:rsidRPr="00FE17A4">
              <w:rPr>
                <w:rFonts w:eastAsia="Times New Roman" w:cs="Times New Roman"/>
                <w:b/>
                <w:lang w:eastAsia="da-DK"/>
              </w:rPr>
              <w:t xml:space="preserve">Der skal tages stilling til </w:t>
            </w:r>
            <w:r w:rsidR="00BD6309" w:rsidRPr="00FE17A4">
              <w:rPr>
                <w:rFonts w:eastAsia="Times New Roman" w:cs="Times New Roman"/>
                <w:b/>
                <w:lang w:eastAsia="da-DK"/>
              </w:rPr>
              <w:t>evt. egenbetaling</w:t>
            </w:r>
            <w:r w:rsidR="00F074BD">
              <w:rPr>
                <w:rFonts w:eastAsia="Times New Roman" w:cs="Times New Roman"/>
                <w:b/>
                <w:lang w:eastAsia="da-DK"/>
              </w:rPr>
              <w:t>.</w:t>
            </w:r>
          </w:p>
          <w:p w14:paraId="0CCC9CB4" w14:textId="59004798" w:rsidR="007350E6" w:rsidRPr="00FE17A4" w:rsidRDefault="007350E6" w:rsidP="00F074BD">
            <w:pPr>
              <w:spacing w:after="120"/>
              <w:rPr>
                <w:rFonts w:eastAsia="Times New Roman" w:cs="Times New Roman"/>
                <w:lang w:eastAsia="da-DK"/>
              </w:rPr>
            </w:pPr>
            <w:r w:rsidRPr="00FE17A4">
              <w:rPr>
                <w:rFonts w:eastAsia="Times New Roman" w:cs="Times New Roman"/>
                <w:b/>
                <w:lang w:eastAsia="da-DK"/>
              </w:rPr>
              <w:t>NB</w:t>
            </w:r>
            <w:r w:rsidRPr="00FE17A4">
              <w:rPr>
                <w:rFonts w:eastAsia="Times New Roman" w:cs="Times New Roman"/>
                <w:lang w:eastAsia="da-DK"/>
              </w:rPr>
              <w:t xml:space="preserve">: Ydelsen er </w:t>
            </w:r>
            <w:r w:rsidR="00F7741A" w:rsidRPr="00FE17A4">
              <w:rPr>
                <w:rFonts w:eastAsia="Times New Roman" w:cs="Times New Roman"/>
                <w:lang w:eastAsia="da-DK"/>
              </w:rPr>
              <w:t xml:space="preserve">skattefri og </w:t>
            </w:r>
            <w:r w:rsidRPr="00FE17A4">
              <w:rPr>
                <w:rFonts w:eastAsia="Times New Roman" w:cs="Times New Roman"/>
                <w:lang w:eastAsia="da-DK"/>
              </w:rPr>
              <w:t>uafhængig af modtagers indtægt og formue</w:t>
            </w:r>
            <w:r w:rsidR="00F074BD">
              <w:rPr>
                <w:rFonts w:eastAsia="Times New Roman" w:cs="Times New Roman"/>
                <w:lang w:eastAsia="da-DK"/>
              </w:rPr>
              <w:t>.</w:t>
            </w:r>
          </w:p>
          <w:p w14:paraId="7D1632FC" w14:textId="77777777" w:rsidR="00F074BD" w:rsidRDefault="007350E6" w:rsidP="00F074BD">
            <w:pPr>
              <w:rPr>
                <w:rFonts w:eastAsia="Times New Roman" w:cs="Times New Roman"/>
                <w:lang w:eastAsia="da-DK"/>
              </w:rPr>
            </w:pPr>
            <w:r w:rsidRPr="00FE17A4">
              <w:rPr>
                <w:rFonts w:ascii="Arial" w:eastAsia="Times New Roman" w:hAnsi="Arial" w:cs="Arial"/>
                <w:lang w:eastAsia="da-DK"/>
              </w:rPr>
              <w:t xml:space="preserve">→ </w:t>
            </w:r>
            <w:hyperlink r:id="rId9" w:history="1">
              <w:r w:rsidRPr="00FE17A4">
                <w:rPr>
                  <w:rStyle w:val="Hyperlink"/>
                  <w:rFonts w:eastAsia="Times New Roman" w:cs="Times New Roman"/>
                  <w:color w:val="auto"/>
                  <w:lang w:eastAsia="da-DK"/>
                </w:rPr>
                <w:t>Se</w:t>
              </w:r>
            </w:hyperlink>
            <w:r w:rsidRPr="00FE17A4">
              <w:rPr>
                <w:rFonts w:eastAsia="Times New Roman" w:cs="Times New Roman"/>
                <w:lang w:eastAsia="da-DK"/>
              </w:rPr>
              <w:t xml:space="preserve"> </w:t>
            </w:r>
            <w:r w:rsidR="001E757A" w:rsidRPr="00FE17A4">
              <w:rPr>
                <w:rFonts w:eastAsia="Times New Roman" w:cs="Times New Roman"/>
                <w:lang w:eastAsia="da-DK"/>
              </w:rPr>
              <w:t>Socialjura.dk</w:t>
            </w:r>
          </w:p>
          <w:p w14:paraId="19C08605" w14:textId="3E0C689D" w:rsidR="007350E6" w:rsidRPr="00F074BD" w:rsidRDefault="007350E6" w:rsidP="00F074BD">
            <w:pPr>
              <w:spacing w:after="120"/>
              <w:rPr>
                <w:rFonts w:eastAsia="Times New Roman" w:cs="Times New Roman"/>
                <w:lang w:eastAsia="da-DK"/>
              </w:rPr>
            </w:pPr>
            <w:r w:rsidRPr="00FE17A4">
              <w:rPr>
                <w:rFonts w:ascii="Arial" w:eastAsia="Times New Roman" w:hAnsi="Arial" w:cs="Arial"/>
                <w:lang w:eastAsia="da-DK"/>
              </w:rPr>
              <w:t xml:space="preserve">→ </w:t>
            </w:r>
            <w:hyperlink r:id="rId10" w:history="1">
              <w:r w:rsidRPr="00FE17A4">
                <w:rPr>
                  <w:rStyle w:val="Hyperlink"/>
                  <w:rFonts w:eastAsia="Times New Roman" w:cs="Times New Roman"/>
                  <w:color w:val="auto"/>
                  <w:lang w:eastAsia="da-DK"/>
                </w:rPr>
                <w:t>Se</w:t>
              </w:r>
            </w:hyperlink>
            <w:r w:rsidRPr="00FE17A4">
              <w:rPr>
                <w:rFonts w:eastAsia="Times New Roman" w:cs="Times New Roman"/>
                <w:b/>
                <w:lang w:eastAsia="da-DK"/>
              </w:rPr>
              <w:t xml:space="preserve"> </w:t>
            </w:r>
            <w:r w:rsidRPr="00FE17A4">
              <w:rPr>
                <w:rFonts w:eastAsia="Times New Roman" w:cs="Times New Roman"/>
                <w:lang w:eastAsia="da-DK"/>
              </w:rPr>
              <w:t>Dias fra</w:t>
            </w:r>
            <w:r w:rsidR="00784FE5" w:rsidRPr="00FE17A4">
              <w:rPr>
                <w:rFonts w:eastAsia="Times New Roman" w:cs="Times New Roman"/>
                <w:lang w:eastAsia="da-DK"/>
              </w:rPr>
              <w:t xml:space="preserve"> Inge </w:t>
            </w:r>
            <w:proofErr w:type="spellStart"/>
            <w:r w:rsidR="00784FE5" w:rsidRPr="00FE17A4">
              <w:rPr>
                <w:rFonts w:eastAsia="Times New Roman" w:cs="Times New Roman"/>
                <w:lang w:eastAsia="da-DK"/>
              </w:rPr>
              <w:t>Louvs</w:t>
            </w:r>
            <w:proofErr w:type="spellEnd"/>
            <w:r w:rsidR="00784FE5" w:rsidRPr="00FE17A4">
              <w:rPr>
                <w:rFonts w:eastAsia="Times New Roman" w:cs="Times New Roman"/>
                <w:lang w:eastAsia="da-DK"/>
              </w:rPr>
              <w:t xml:space="preserve"> undervisning om § 4</w:t>
            </w:r>
            <w:r w:rsidR="00F7741A" w:rsidRPr="00FE17A4">
              <w:rPr>
                <w:rFonts w:eastAsia="Times New Roman" w:cs="Times New Roman"/>
                <w:lang w:eastAsia="da-DK"/>
              </w:rPr>
              <w:t>1</w:t>
            </w:r>
          </w:p>
        </w:tc>
      </w:tr>
      <w:tr w:rsidR="00FE17A4" w:rsidRPr="00FE17A4" w14:paraId="1469F389" w14:textId="77777777" w:rsidTr="00554C4B">
        <w:trPr>
          <w:trHeight w:val="288"/>
        </w:trPr>
        <w:tc>
          <w:tcPr>
            <w:tcW w:w="9936" w:type="dxa"/>
            <w:gridSpan w:val="4"/>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6CEE7E23" w14:textId="41444D85" w:rsidR="007350E6" w:rsidRPr="00BE2C7C" w:rsidRDefault="007350E6" w:rsidP="00BE2C7C">
            <w:pPr>
              <w:pStyle w:val="Listeafsnit"/>
              <w:numPr>
                <w:ilvl w:val="0"/>
                <w:numId w:val="1"/>
              </w:numPr>
              <w:rPr>
                <w:rFonts w:eastAsia="Times New Roman" w:cs="Times New Roman"/>
                <w:b/>
                <w:lang w:eastAsia="da-DK"/>
              </w:rPr>
            </w:pPr>
            <w:r w:rsidRPr="00BE2C7C">
              <w:rPr>
                <w:rFonts w:eastAsia="Times New Roman" w:cs="Times New Roman"/>
                <w:b/>
                <w:lang w:eastAsia="da-DK"/>
              </w:rPr>
              <w:t>Afgørelse</w:t>
            </w:r>
          </w:p>
        </w:tc>
      </w:tr>
      <w:tr w:rsidR="00FE17A4" w:rsidRPr="00FE17A4" w14:paraId="256D8D48" w14:textId="77777777" w:rsidTr="00554C4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3FB09B1F" w14:textId="77777777" w:rsidR="007350E6" w:rsidRPr="00FE17A4" w:rsidRDefault="007350E6" w:rsidP="00554C4B">
            <w:pPr>
              <w:rPr>
                <w:rFonts w:eastAsia="Times New Roman" w:cs="Times New Roman"/>
                <w:b/>
                <w:lang w:eastAsia="da-DK"/>
              </w:rPr>
            </w:pPr>
          </w:p>
        </w:tc>
        <w:tc>
          <w:tcPr>
            <w:tcW w:w="9497" w:type="dxa"/>
            <w:gridSpan w:val="3"/>
            <w:tcBorders>
              <w:top w:val="nil"/>
              <w:left w:val="single" w:sz="4" w:space="0" w:color="000000"/>
              <w:bottom w:val="single" w:sz="4" w:space="0" w:color="000000"/>
              <w:right w:val="single" w:sz="4" w:space="0" w:color="000000"/>
            </w:tcBorders>
            <w:shd w:val="clear" w:color="auto" w:fill="auto"/>
            <w:noWrap/>
            <w:vAlign w:val="bottom"/>
          </w:tcPr>
          <w:p w14:paraId="0F46023A" w14:textId="4A5DE4F4" w:rsidR="00F7741A" w:rsidRPr="00BE2C7C" w:rsidRDefault="00DD241C" w:rsidP="00F074BD">
            <w:pPr>
              <w:pStyle w:val="Listeafsnit"/>
              <w:numPr>
                <w:ilvl w:val="0"/>
                <w:numId w:val="21"/>
              </w:numPr>
              <w:spacing w:before="120"/>
              <w:contextualSpacing w:val="0"/>
              <w:rPr>
                <w:rFonts w:eastAsia="Times New Roman" w:cs="Times New Roman"/>
                <w:b/>
                <w:lang w:eastAsia="da-DK"/>
              </w:rPr>
            </w:pPr>
            <w:r w:rsidRPr="00BE2C7C">
              <w:rPr>
                <w:rFonts w:eastAsia="Times New Roman" w:cs="Times New Roman"/>
                <w:b/>
                <w:lang w:eastAsia="da-DK"/>
              </w:rPr>
              <w:t>Imødekomme</w:t>
            </w:r>
            <w:r w:rsidR="007350E6" w:rsidRPr="00BE2C7C">
              <w:rPr>
                <w:rFonts w:eastAsia="Times New Roman" w:cs="Times New Roman"/>
                <w:b/>
                <w:lang w:eastAsia="da-DK"/>
              </w:rPr>
              <w:t xml:space="preserve"> ans</w:t>
            </w:r>
            <w:r w:rsidR="00784FE5" w:rsidRPr="00BE2C7C">
              <w:rPr>
                <w:rFonts w:eastAsia="Times New Roman" w:cs="Times New Roman"/>
                <w:b/>
                <w:lang w:eastAsia="da-DK"/>
              </w:rPr>
              <w:t xml:space="preserve">øgning om dækning af </w:t>
            </w:r>
            <w:r w:rsidR="00F7741A" w:rsidRPr="00BE2C7C">
              <w:rPr>
                <w:rFonts w:eastAsia="Times New Roman" w:cs="Times New Roman"/>
                <w:b/>
                <w:lang w:eastAsia="da-DK"/>
              </w:rPr>
              <w:t>nødvendige merudgifter</w:t>
            </w:r>
            <w:r w:rsidR="00F074BD">
              <w:rPr>
                <w:rFonts w:eastAsia="Times New Roman" w:cs="Times New Roman"/>
                <w:b/>
                <w:lang w:eastAsia="da-DK"/>
              </w:rPr>
              <w:t>.</w:t>
            </w:r>
          </w:p>
          <w:p w14:paraId="14AACB4D" w14:textId="77777777" w:rsidR="00BE2C7C" w:rsidRDefault="007350E6" w:rsidP="00F074BD">
            <w:pPr>
              <w:spacing w:after="120"/>
              <w:rPr>
                <w:rFonts w:eastAsia="Times New Roman" w:cs="Times New Roman"/>
                <w:lang w:eastAsia="da-DK"/>
              </w:rPr>
            </w:pPr>
            <w:r w:rsidRPr="00FE17A4">
              <w:rPr>
                <w:rFonts w:eastAsia="Times New Roman" w:cs="Times New Roman"/>
                <w:lang w:eastAsia="da-DK"/>
              </w:rPr>
              <w:t xml:space="preserve">Af hensyn til sagens dokumentation, herunder muligheden for på </w:t>
            </w:r>
            <w:r w:rsidR="00784FE5" w:rsidRPr="00FE17A4">
              <w:rPr>
                <w:rFonts w:eastAsia="Times New Roman" w:cs="Times New Roman"/>
                <w:lang w:eastAsia="da-DK"/>
              </w:rPr>
              <w:t xml:space="preserve">et senere tidspunkt at bringe </w:t>
            </w:r>
            <w:r w:rsidR="00F7741A" w:rsidRPr="00FE17A4">
              <w:rPr>
                <w:rFonts w:eastAsia="Times New Roman" w:cs="Times New Roman"/>
                <w:lang w:eastAsia="da-DK"/>
              </w:rPr>
              <w:t xml:space="preserve">merudgifter </w:t>
            </w:r>
            <w:r w:rsidRPr="00FE17A4">
              <w:rPr>
                <w:rFonts w:eastAsia="Times New Roman" w:cs="Times New Roman"/>
                <w:lang w:eastAsia="da-DK"/>
              </w:rPr>
              <w:t>til ophør, skal d</w:t>
            </w:r>
            <w:r w:rsidR="0035162C" w:rsidRPr="00FE17A4">
              <w:rPr>
                <w:rFonts w:eastAsia="Times New Roman" w:cs="Times New Roman"/>
                <w:lang w:eastAsia="da-DK"/>
              </w:rPr>
              <w:t>er</w:t>
            </w:r>
            <w:r w:rsidRPr="00FE17A4">
              <w:rPr>
                <w:rFonts w:eastAsia="Times New Roman" w:cs="Times New Roman"/>
                <w:lang w:eastAsia="da-DK"/>
              </w:rPr>
              <w:t xml:space="preserve"> </w:t>
            </w:r>
            <w:r w:rsidRPr="00FE17A4">
              <w:rPr>
                <w:rFonts w:eastAsia="Times New Roman" w:cs="Times New Roman"/>
                <w:b/>
                <w:lang w:eastAsia="da-DK"/>
              </w:rPr>
              <w:t>altid udarbejde</w:t>
            </w:r>
            <w:r w:rsidR="0035162C" w:rsidRPr="00FE17A4">
              <w:rPr>
                <w:rFonts w:eastAsia="Times New Roman" w:cs="Times New Roman"/>
                <w:b/>
                <w:lang w:eastAsia="da-DK"/>
              </w:rPr>
              <w:t>s</w:t>
            </w:r>
            <w:r w:rsidRPr="00FE17A4">
              <w:rPr>
                <w:rFonts w:eastAsia="Times New Roman" w:cs="Times New Roman"/>
                <w:b/>
                <w:lang w:eastAsia="da-DK"/>
              </w:rPr>
              <w:t xml:space="preserve"> en skriftlig afgørelse</w:t>
            </w:r>
            <w:r w:rsidRPr="00FE17A4">
              <w:rPr>
                <w:rFonts w:eastAsia="Times New Roman" w:cs="Times New Roman"/>
                <w:lang w:eastAsia="da-DK"/>
              </w:rPr>
              <w:t xml:space="preserve"> med begrundelse – også når </w:t>
            </w:r>
            <w:r w:rsidR="00F7741A" w:rsidRPr="00FE17A4">
              <w:rPr>
                <w:rFonts w:eastAsia="Times New Roman" w:cs="Times New Roman"/>
                <w:lang w:eastAsia="da-DK"/>
              </w:rPr>
              <w:t>der gives medhold på</w:t>
            </w:r>
            <w:r w:rsidRPr="00FE17A4">
              <w:rPr>
                <w:rFonts w:eastAsia="Times New Roman" w:cs="Times New Roman"/>
                <w:lang w:eastAsia="da-DK"/>
              </w:rPr>
              <w:t xml:space="preserve"> ansøg</w:t>
            </w:r>
            <w:r w:rsidR="00784FE5" w:rsidRPr="00FE17A4">
              <w:rPr>
                <w:rFonts w:eastAsia="Times New Roman" w:cs="Times New Roman"/>
                <w:lang w:eastAsia="da-DK"/>
              </w:rPr>
              <w:t xml:space="preserve">ningen om dækning af </w:t>
            </w:r>
            <w:r w:rsidR="00F7741A" w:rsidRPr="00FE17A4">
              <w:rPr>
                <w:rFonts w:eastAsia="Times New Roman" w:cs="Times New Roman"/>
                <w:lang w:eastAsia="da-DK"/>
              </w:rPr>
              <w:t>nødvendige merudgifter</w:t>
            </w:r>
            <w:r w:rsidR="00BE2C7C">
              <w:rPr>
                <w:rFonts w:eastAsia="Times New Roman" w:cs="Times New Roman"/>
                <w:lang w:eastAsia="da-DK"/>
              </w:rPr>
              <w:t>.</w:t>
            </w:r>
          </w:p>
          <w:p w14:paraId="0BD02B83" w14:textId="40FF13E3" w:rsidR="007350E6" w:rsidRPr="00FE17A4" w:rsidRDefault="007350E6" w:rsidP="00F074BD">
            <w:pPr>
              <w:rPr>
                <w:rFonts w:eastAsia="Times New Roman" w:cs="Times New Roman"/>
                <w:b/>
                <w:lang w:eastAsia="da-DK"/>
              </w:rPr>
            </w:pPr>
            <w:r w:rsidRPr="00FE17A4">
              <w:rPr>
                <w:rFonts w:eastAsia="Times New Roman" w:cs="Times New Roman"/>
                <w:b/>
                <w:lang w:eastAsia="da-DK"/>
              </w:rPr>
              <w:t>NB</w:t>
            </w:r>
            <w:r w:rsidRPr="00FE17A4">
              <w:rPr>
                <w:rFonts w:eastAsia="Times New Roman" w:cs="Times New Roman"/>
                <w:lang w:eastAsia="da-DK"/>
              </w:rPr>
              <w:t>: Husk i afgørelsen at gøre opmærksom på:</w:t>
            </w:r>
          </w:p>
          <w:p w14:paraId="4C21FC28" w14:textId="77777777" w:rsidR="007350E6" w:rsidRPr="00FE17A4" w:rsidRDefault="007350E6" w:rsidP="00F074BD">
            <w:pPr>
              <w:pStyle w:val="Listeafsnit"/>
              <w:numPr>
                <w:ilvl w:val="0"/>
                <w:numId w:val="12"/>
              </w:numPr>
              <w:contextualSpacing w:val="0"/>
              <w:rPr>
                <w:rFonts w:eastAsia="Times New Roman" w:cs="Times New Roman"/>
                <w:b/>
                <w:lang w:eastAsia="da-DK"/>
              </w:rPr>
            </w:pPr>
            <w:r w:rsidRPr="00FE17A4">
              <w:rPr>
                <w:rFonts w:eastAsia="Times New Roman" w:cs="Times New Roman"/>
                <w:lang w:eastAsia="da-DK"/>
              </w:rPr>
              <w:t xml:space="preserve">Forældrenes </w:t>
            </w:r>
            <w:r w:rsidRPr="00FE17A4">
              <w:rPr>
                <w:rFonts w:eastAsia="Times New Roman" w:cs="Times New Roman"/>
                <w:b/>
                <w:lang w:eastAsia="da-DK"/>
              </w:rPr>
              <w:t>pligt til at oplyse om ændringer</w:t>
            </w:r>
            <w:r w:rsidRPr="00FE17A4">
              <w:rPr>
                <w:rFonts w:eastAsia="Times New Roman" w:cs="Times New Roman"/>
                <w:lang w:eastAsia="da-DK"/>
              </w:rPr>
              <w:t>, der kan have betydning for hjælpen, jf. retssikkerhedslovens § 11, stk. 2</w:t>
            </w:r>
            <w:r w:rsidR="00B403AA" w:rsidRPr="00FE17A4">
              <w:rPr>
                <w:rFonts w:eastAsia="Times New Roman" w:cs="Times New Roman"/>
                <w:lang w:eastAsia="da-DK"/>
              </w:rPr>
              <w:t xml:space="preserve"> (</w:t>
            </w:r>
            <w:proofErr w:type="spellStart"/>
            <w:r w:rsidR="00A9291D" w:rsidRPr="00FE17A4">
              <w:rPr>
                <w:rFonts w:eastAsia="Times New Roman" w:cs="Times New Roman"/>
                <w:lang w:eastAsia="da-DK"/>
              </w:rPr>
              <w:t>Dafolo</w:t>
            </w:r>
            <w:proofErr w:type="spellEnd"/>
            <w:r w:rsidR="00DD241C" w:rsidRPr="00FE17A4">
              <w:rPr>
                <w:rFonts w:eastAsia="Times New Roman" w:cs="Times New Roman"/>
                <w:lang w:eastAsia="da-DK"/>
              </w:rPr>
              <w:t xml:space="preserve"> nr. 7311</w:t>
            </w:r>
            <w:r w:rsidR="00B403AA" w:rsidRPr="00FE17A4">
              <w:rPr>
                <w:rFonts w:eastAsia="Times New Roman" w:cs="Times New Roman"/>
                <w:lang w:eastAsia="da-DK"/>
              </w:rPr>
              <w:t>)</w:t>
            </w:r>
            <w:r w:rsidRPr="00FE17A4">
              <w:rPr>
                <w:rFonts w:eastAsia="Times New Roman" w:cs="Times New Roman"/>
                <w:lang w:eastAsia="da-DK"/>
              </w:rPr>
              <w:t>, og</w:t>
            </w:r>
          </w:p>
          <w:p w14:paraId="2111676A" w14:textId="0F253258" w:rsidR="007350E6" w:rsidRPr="00BE2C7C" w:rsidRDefault="007350E6" w:rsidP="00F074BD">
            <w:pPr>
              <w:pStyle w:val="Listeafsnit"/>
              <w:numPr>
                <w:ilvl w:val="0"/>
                <w:numId w:val="12"/>
              </w:numPr>
              <w:spacing w:after="120"/>
              <w:contextualSpacing w:val="0"/>
              <w:rPr>
                <w:rFonts w:eastAsia="Times New Roman" w:cs="Times New Roman"/>
                <w:b/>
                <w:lang w:eastAsia="da-DK"/>
              </w:rPr>
            </w:pPr>
            <w:r w:rsidRPr="00FE17A4">
              <w:rPr>
                <w:rFonts w:eastAsia="Times New Roman" w:cs="Times New Roman"/>
                <w:lang w:eastAsia="da-DK"/>
              </w:rPr>
              <w:t xml:space="preserve">Kommunens </w:t>
            </w:r>
            <w:r w:rsidRPr="00FE17A4">
              <w:rPr>
                <w:rFonts w:eastAsia="Times New Roman" w:cs="Times New Roman"/>
                <w:b/>
                <w:lang w:eastAsia="da-DK"/>
              </w:rPr>
              <w:t>opfølgning</w:t>
            </w:r>
            <w:r w:rsidRPr="00FE17A4">
              <w:rPr>
                <w:rFonts w:eastAsia="Times New Roman" w:cs="Times New Roman"/>
                <w:lang w:eastAsia="da-DK"/>
              </w:rPr>
              <w:t xml:space="preserve"> på ydelsen</w:t>
            </w:r>
            <w:r w:rsidR="00F074BD">
              <w:rPr>
                <w:rFonts w:eastAsia="Times New Roman" w:cs="Times New Roman"/>
                <w:lang w:eastAsia="da-DK"/>
              </w:rPr>
              <w:t>.</w:t>
            </w:r>
          </w:p>
          <w:p w14:paraId="3ED2DD04" w14:textId="77777777" w:rsidR="00BE2C7C" w:rsidRDefault="007350E6" w:rsidP="00F074BD">
            <w:pPr>
              <w:pStyle w:val="Listeafsnit"/>
              <w:numPr>
                <w:ilvl w:val="0"/>
                <w:numId w:val="13"/>
              </w:numPr>
              <w:contextualSpacing w:val="0"/>
              <w:rPr>
                <w:rFonts w:eastAsia="Times New Roman" w:cs="Times New Roman"/>
                <w:b/>
                <w:lang w:eastAsia="da-DK"/>
              </w:rPr>
            </w:pPr>
            <w:r w:rsidRPr="00FE17A4">
              <w:rPr>
                <w:rFonts w:eastAsia="Times New Roman" w:cs="Times New Roman"/>
                <w:b/>
                <w:lang w:eastAsia="da-DK"/>
              </w:rPr>
              <w:t>Delvis imødekomme</w:t>
            </w:r>
            <w:r w:rsidR="00DD241C" w:rsidRPr="00FE17A4">
              <w:rPr>
                <w:rFonts w:eastAsia="Times New Roman" w:cs="Times New Roman"/>
                <w:b/>
                <w:lang w:eastAsia="da-DK"/>
              </w:rPr>
              <w:t xml:space="preserve"> </w:t>
            </w:r>
            <w:r w:rsidR="00BE2C7C">
              <w:rPr>
                <w:rFonts w:eastAsia="Times New Roman" w:cs="Times New Roman"/>
                <w:b/>
                <w:lang w:eastAsia="da-DK"/>
              </w:rPr>
              <w:t>det ansøgte eller afslag</w:t>
            </w:r>
          </w:p>
          <w:p w14:paraId="5FBA436D" w14:textId="16AF3FC5" w:rsidR="007350E6" w:rsidRPr="00BE2C7C" w:rsidRDefault="00DD241C" w:rsidP="00F074BD">
            <w:pPr>
              <w:pStyle w:val="Listeafsnit"/>
              <w:spacing w:after="120"/>
              <w:contextualSpacing w:val="0"/>
              <w:rPr>
                <w:rFonts w:eastAsia="Times New Roman" w:cs="Times New Roman"/>
                <w:b/>
                <w:lang w:eastAsia="da-DK"/>
              </w:rPr>
            </w:pPr>
            <w:r w:rsidRPr="00FE17A4">
              <w:rPr>
                <w:rFonts w:eastAsia="Times New Roman" w:cs="Times New Roman"/>
                <w:lang w:eastAsia="da-DK"/>
              </w:rPr>
              <w:t>S</w:t>
            </w:r>
            <w:r w:rsidR="007350E6" w:rsidRPr="00FE17A4">
              <w:rPr>
                <w:rFonts w:eastAsia="Times New Roman" w:cs="Times New Roman"/>
                <w:lang w:eastAsia="da-DK"/>
              </w:rPr>
              <w:t>kriftlig afgørelse til forældre med begrundelse og klagevejledning.</w:t>
            </w:r>
          </w:p>
          <w:p w14:paraId="7F27657E" w14:textId="4F284932" w:rsidR="007350E6" w:rsidRPr="00BE2C7C" w:rsidRDefault="007350E6" w:rsidP="00F074BD">
            <w:pPr>
              <w:spacing w:after="120"/>
              <w:rPr>
                <w:rFonts w:eastAsia="Times New Roman" w:cs="Times New Roman"/>
                <w:b/>
                <w:lang w:eastAsia="da-DK"/>
              </w:rPr>
            </w:pPr>
            <w:r w:rsidRPr="00FE17A4">
              <w:rPr>
                <w:rFonts w:ascii="Arial" w:eastAsia="Times New Roman" w:hAnsi="Arial" w:cs="Arial"/>
                <w:lang w:eastAsia="da-DK"/>
              </w:rPr>
              <w:t xml:space="preserve">→ </w:t>
            </w:r>
            <w:r w:rsidRPr="00BA2E29">
              <w:rPr>
                <w:rFonts w:eastAsia="Times New Roman" w:cs="Times New Roman"/>
                <w:b/>
                <w:lang w:eastAsia="da-DK"/>
              </w:rPr>
              <w:t>Se</w:t>
            </w:r>
            <w:r w:rsidRPr="00FE17A4">
              <w:rPr>
                <w:rFonts w:eastAsia="Times New Roman" w:cs="Times New Roman"/>
                <w:lang w:eastAsia="da-DK"/>
              </w:rPr>
              <w:t xml:space="preserve"> Skabelon med vejledning til at skrive afgørelse</w:t>
            </w:r>
          </w:p>
        </w:tc>
      </w:tr>
      <w:tr w:rsidR="00FE17A4" w:rsidRPr="00FE17A4" w14:paraId="407D4CA8" w14:textId="77777777" w:rsidTr="00554C4B">
        <w:trPr>
          <w:trHeight w:val="288"/>
        </w:trPr>
        <w:tc>
          <w:tcPr>
            <w:tcW w:w="9936" w:type="dxa"/>
            <w:gridSpan w:val="4"/>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1CBE02C7" w14:textId="74FD64BD" w:rsidR="007350E6" w:rsidRPr="00BE2C7C" w:rsidRDefault="007350E6" w:rsidP="00BE2C7C">
            <w:pPr>
              <w:pStyle w:val="Listeafsnit"/>
              <w:numPr>
                <w:ilvl w:val="0"/>
                <w:numId w:val="1"/>
              </w:numPr>
              <w:rPr>
                <w:rFonts w:eastAsia="Times New Roman" w:cs="Times New Roman"/>
                <w:b/>
                <w:lang w:eastAsia="da-DK"/>
              </w:rPr>
            </w:pPr>
            <w:r w:rsidRPr="00BE2C7C">
              <w:rPr>
                <w:rFonts w:eastAsia="Times New Roman" w:cs="Times New Roman"/>
                <w:b/>
                <w:lang w:eastAsia="da-DK"/>
              </w:rPr>
              <w:t>Opfølgning, ændring og ophør</w:t>
            </w:r>
          </w:p>
        </w:tc>
      </w:tr>
      <w:tr w:rsidR="00FE17A4" w:rsidRPr="00FE17A4" w14:paraId="1766BDA5" w14:textId="77777777" w:rsidTr="00554C4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21F2A3FF" w14:textId="77777777" w:rsidR="007350E6" w:rsidRPr="00FE17A4" w:rsidRDefault="007350E6" w:rsidP="00554C4B">
            <w:pPr>
              <w:rPr>
                <w:rFonts w:eastAsia="Times New Roman" w:cs="Times New Roman"/>
                <w:lang w:eastAsia="da-DK"/>
              </w:rPr>
            </w:pPr>
          </w:p>
        </w:tc>
        <w:tc>
          <w:tcPr>
            <w:tcW w:w="9497" w:type="dxa"/>
            <w:gridSpan w:val="3"/>
            <w:tcBorders>
              <w:top w:val="nil"/>
              <w:left w:val="single" w:sz="4" w:space="0" w:color="000000"/>
              <w:bottom w:val="single" w:sz="4" w:space="0" w:color="000000"/>
              <w:right w:val="single" w:sz="4" w:space="0" w:color="000000"/>
            </w:tcBorders>
            <w:shd w:val="clear" w:color="auto" w:fill="auto"/>
            <w:noWrap/>
            <w:vAlign w:val="bottom"/>
          </w:tcPr>
          <w:p w14:paraId="75164552" w14:textId="3AA112EB" w:rsidR="007350E6" w:rsidRPr="00BE2C7C" w:rsidRDefault="007350E6" w:rsidP="00F074BD">
            <w:pPr>
              <w:pStyle w:val="Listeafsnit"/>
              <w:numPr>
                <w:ilvl w:val="0"/>
                <w:numId w:val="22"/>
              </w:numPr>
              <w:spacing w:before="120"/>
              <w:ind w:hanging="357"/>
              <w:contextualSpacing w:val="0"/>
              <w:rPr>
                <w:rFonts w:eastAsia="Times New Roman" w:cs="Times New Roman"/>
                <w:b/>
                <w:lang w:eastAsia="da-DK"/>
              </w:rPr>
            </w:pPr>
            <w:r w:rsidRPr="00BE2C7C">
              <w:rPr>
                <w:rFonts w:eastAsia="Times New Roman" w:cs="Times New Roman"/>
                <w:lang w:eastAsia="da-DK"/>
              </w:rPr>
              <w:t>D</w:t>
            </w:r>
            <w:r w:rsidR="00DD241C" w:rsidRPr="00BE2C7C">
              <w:rPr>
                <w:rFonts w:eastAsia="Times New Roman" w:cs="Times New Roman"/>
                <w:lang w:eastAsia="da-DK"/>
              </w:rPr>
              <w:t>er</w:t>
            </w:r>
            <w:r w:rsidRPr="00BE2C7C">
              <w:rPr>
                <w:rFonts w:eastAsia="Times New Roman" w:cs="Times New Roman"/>
                <w:lang w:eastAsia="da-DK"/>
              </w:rPr>
              <w:t xml:space="preserve"> skal minimum 1 gang årligt foretage</w:t>
            </w:r>
            <w:r w:rsidR="00DD241C" w:rsidRPr="00BE2C7C">
              <w:rPr>
                <w:rFonts w:eastAsia="Times New Roman" w:cs="Times New Roman"/>
                <w:lang w:eastAsia="da-DK"/>
              </w:rPr>
              <w:t>s</w:t>
            </w:r>
            <w:r w:rsidRPr="00BE2C7C">
              <w:rPr>
                <w:rFonts w:eastAsia="Times New Roman" w:cs="Times New Roman"/>
                <w:lang w:eastAsia="da-DK"/>
              </w:rPr>
              <w:t xml:space="preserve"> </w:t>
            </w:r>
            <w:r w:rsidRPr="00BE2C7C">
              <w:rPr>
                <w:rFonts w:eastAsia="Times New Roman" w:cs="Times New Roman"/>
                <w:b/>
                <w:lang w:eastAsia="da-DK"/>
              </w:rPr>
              <w:t>opfølgning</w:t>
            </w:r>
            <w:r w:rsidRPr="00BE2C7C">
              <w:rPr>
                <w:rFonts w:eastAsia="Times New Roman" w:cs="Times New Roman"/>
                <w:lang w:eastAsia="da-DK"/>
              </w:rPr>
              <w:t xml:space="preserve"> i sagen, hvor d</w:t>
            </w:r>
            <w:r w:rsidR="00DD241C" w:rsidRPr="00BE2C7C">
              <w:rPr>
                <w:rFonts w:eastAsia="Times New Roman" w:cs="Times New Roman"/>
                <w:lang w:eastAsia="da-DK"/>
              </w:rPr>
              <w:t>et</w:t>
            </w:r>
            <w:r w:rsidRPr="00BE2C7C">
              <w:rPr>
                <w:rFonts w:eastAsia="Times New Roman" w:cs="Times New Roman"/>
                <w:lang w:eastAsia="da-DK"/>
              </w:rPr>
              <w:t xml:space="preserve"> vurdere</w:t>
            </w:r>
            <w:r w:rsidR="00DD241C" w:rsidRPr="00BE2C7C">
              <w:rPr>
                <w:rFonts w:eastAsia="Times New Roman" w:cs="Times New Roman"/>
                <w:lang w:eastAsia="da-DK"/>
              </w:rPr>
              <w:t>s</w:t>
            </w:r>
            <w:r w:rsidRPr="00BE2C7C">
              <w:rPr>
                <w:rFonts w:eastAsia="Times New Roman" w:cs="Times New Roman"/>
                <w:lang w:eastAsia="da-DK"/>
              </w:rPr>
              <w:t>:</w:t>
            </w:r>
          </w:p>
          <w:p w14:paraId="726E54FF" w14:textId="77777777" w:rsidR="007350E6" w:rsidRPr="00FE17A4" w:rsidRDefault="007350E6" w:rsidP="00F074BD">
            <w:pPr>
              <w:pStyle w:val="Listeafsnit"/>
              <w:numPr>
                <w:ilvl w:val="1"/>
                <w:numId w:val="14"/>
              </w:numPr>
              <w:ind w:hanging="357"/>
              <w:contextualSpacing w:val="0"/>
              <w:rPr>
                <w:rFonts w:eastAsia="Times New Roman" w:cs="Times New Roman"/>
                <w:b/>
                <w:lang w:eastAsia="da-DK"/>
              </w:rPr>
            </w:pPr>
            <w:r w:rsidRPr="00FE17A4">
              <w:rPr>
                <w:rFonts w:eastAsia="Times New Roman" w:cs="Times New Roman"/>
                <w:lang w:eastAsia="da-DK"/>
              </w:rPr>
              <w:t>Om barnet fortsat opfylder betingelserne</w:t>
            </w:r>
            <w:r w:rsidR="00B403AA" w:rsidRPr="00FE17A4">
              <w:rPr>
                <w:rFonts w:eastAsia="Times New Roman" w:cs="Times New Roman"/>
                <w:lang w:eastAsia="da-DK"/>
              </w:rPr>
              <w:t xml:space="preserve"> (skriv ny målgruppevurdering i indstilling)</w:t>
            </w:r>
          </w:p>
          <w:p w14:paraId="0DBF9E5F" w14:textId="77777777" w:rsidR="004D3C02" w:rsidRPr="00FE17A4" w:rsidRDefault="00F7741A" w:rsidP="00F074BD">
            <w:pPr>
              <w:pStyle w:val="Listeafsnit"/>
              <w:numPr>
                <w:ilvl w:val="1"/>
                <w:numId w:val="14"/>
              </w:numPr>
              <w:ind w:hanging="357"/>
              <w:contextualSpacing w:val="0"/>
              <w:rPr>
                <w:rFonts w:eastAsia="Times New Roman" w:cs="Times New Roman"/>
                <w:b/>
                <w:lang w:eastAsia="da-DK"/>
              </w:rPr>
            </w:pPr>
            <w:r w:rsidRPr="00FE17A4">
              <w:rPr>
                <w:rFonts w:eastAsia="Times New Roman" w:cs="Times New Roman"/>
                <w:lang w:eastAsia="da-DK"/>
              </w:rPr>
              <w:t>Sandsynliggørelse af merudgifter</w:t>
            </w:r>
          </w:p>
          <w:p w14:paraId="0B2B4D00" w14:textId="77777777" w:rsidR="007350E6" w:rsidRPr="00FE17A4" w:rsidRDefault="007350E6" w:rsidP="00F074BD">
            <w:pPr>
              <w:pStyle w:val="Listeafsnit"/>
              <w:numPr>
                <w:ilvl w:val="1"/>
                <w:numId w:val="14"/>
              </w:numPr>
              <w:ind w:hanging="357"/>
              <w:contextualSpacing w:val="0"/>
              <w:rPr>
                <w:rFonts w:eastAsia="Times New Roman" w:cs="Times New Roman"/>
                <w:b/>
                <w:lang w:eastAsia="da-DK"/>
              </w:rPr>
            </w:pPr>
            <w:r w:rsidRPr="00FE17A4">
              <w:rPr>
                <w:rFonts w:eastAsia="Times New Roman" w:cs="Times New Roman"/>
                <w:lang w:eastAsia="da-DK"/>
              </w:rPr>
              <w:t>Om der skal indhentes status/nye oplysninger til oplysningsgrundlaget</w:t>
            </w:r>
            <w:r w:rsidR="004D3C02" w:rsidRPr="00FE17A4">
              <w:rPr>
                <w:rFonts w:eastAsia="Times New Roman" w:cs="Times New Roman"/>
                <w:lang w:eastAsia="da-DK"/>
              </w:rPr>
              <w:t xml:space="preserve"> </w:t>
            </w:r>
          </w:p>
          <w:p w14:paraId="1735AC1B" w14:textId="77777777" w:rsidR="007350E6" w:rsidRPr="00FE17A4" w:rsidRDefault="00784FE5" w:rsidP="00F074BD">
            <w:pPr>
              <w:pStyle w:val="Listeafsnit"/>
              <w:numPr>
                <w:ilvl w:val="1"/>
                <w:numId w:val="14"/>
              </w:numPr>
              <w:ind w:hanging="357"/>
              <w:contextualSpacing w:val="0"/>
              <w:rPr>
                <w:rFonts w:eastAsia="Times New Roman" w:cs="Times New Roman"/>
                <w:b/>
                <w:lang w:eastAsia="da-DK"/>
              </w:rPr>
            </w:pPr>
            <w:r w:rsidRPr="00FE17A4">
              <w:rPr>
                <w:rFonts w:eastAsia="Times New Roman" w:cs="Times New Roman"/>
                <w:lang w:eastAsia="da-DK"/>
              </w:rPr>
              <w:t xml:space="preserve">Om </w:t>
            </w:r>
            <w:r w:rsidR="00F7741A" w:rsidRPr="00FE17A4">
              <w:rPr>
                <w:rFonts w:eastAsia="Times New Roman" w:cs="Times New Roman"/>
                <w:lang w:eastAsia="da-DK"/>
              </w:rPr>
              <w:t>merudgifter s</w:t>
            </w:r>
            <w:r w:rsidR="007350E6" w:rsidRPr="00FE17A4">
              <w:rPr>
                <w:rFonts w:eastAsia="Times New Roman" w:cs="Times New Roman"/>
                <w:lang w:eastAsia="da-DK"/>
              </w:rPr>
              <w:t>kal fortsætte uændret, eller</w:t>
            </w:r>
          </w:p>
          <w:p w14:paraId="18F4F936" w14:textId="1EA289C7" w:rsidR="007350E6" w:rsidRPr="00BE2C7C" w:rsidRDefault="007350E6" w:rsidP="00070CA0">
            <w:pPr>
              <w:pStyle w:val="Listeafsnit"/>
              <w:numPr>
                <w:ilvl w:val="1"/>
                <w:numId w:val="14"/>
              </w:numPr>
              <w:spacing w:after="120"/>
              <w:ind w:hanging="357"/>
              <w:contextualSpacing w:val="0"/>
              <w:rPr>
                <w:rFonts w:eastAsia="Times New Roman" w:cs="Times New Roman"/>
                <w:b/>
                <w:lang w:eastAsia="da-DK"/>
              </w:rPr>
            </w:pPr>
            <w:r w:rsidRPr="00FE17A4">
              <w:rPr>
                <w:rFonts w:eastAsia="Times New Roman" w:cs="Times New Roman"/>
                <w:lang w:eastAsia="da-DK"/>
              </w:rPr>
              <w:t>Om der skal træffes afgørelse om ændring eller ophør</w:t>
            </w:r>
            <w:r w:rsidR="00F074BD">
              <w:rPr>
                <w:rFonts w:eastAsia="Times New Roman" w:cs="Times New Roman"/>
                <w:lang w:eastAsia="da-DK"/>
              </w:rPr>
              <w:t>.</w:t>
            </w:r>
          </w:p>
          <w:p w14:paraId="090958F9" w14:textId="77777777" w:rsidR="007350E6" w:rsidRPr="00FE17A4" w:rsidRDefault="007350E6" w:rsidP="00F074BD">
            <w:pPr>
              <w:pStyle w:val="Listeafsnit"/>
              <w:numPr>
                <w:ilvl w:val="0"/>
                <w:numId w:val="14"/>
              </w:numPr>
              <w:ind w:hanging="357"/>
              <w:contextualSpacing w:val="0"/>
              <w:rPr>
                <w:rFonts w:eastAsia="Times New Roman" w:cs="Times New Roman"/>
                <w:b/>
                <w:lang w:eastAsia="da-DK"/>
              </w:rPr>
            </w:pPr>
            <w:r w:rsidRPr="00FE17A4">
              <w:rPr>
                <w:rFonts w:eastAsia="Times New Roman" w:cs="Times New Roman"/>
                <w:lang w:eastAsia="da-DK"/>
              </w:rPr>
              <w:t xml:space="preserve">Ved </w:t>
            </w:r>
            <w:r w:rsidRPr="00FE17A4">
              <w:rPr>
                <w:rFonts w:eastAsia="Times New Roman" w:cs="Times New Roman"/>
                <w:b/>
                <w:lang w:eastAsia="da-DK"/>
              </w:rPr>
              <w:t>ændring</w:t>
            </w:r>
            <w:r w:rsidRPr="00FE17A4">
              <w:rPr>
                <w:rFonts w:eastAsia="Times New Roman" w:cs="Times New Roman"/>
                <w:lang w:eastAsia="da-DK"/>
              </w:rPr>
              <w:t xml:space="preserve"> i ydelsen:</w:t>
            </w:r>
          </w:p>
          <w:p w14:paraId="115C2792" w14:textId="0D73755D" w:rsidR="00BA43EB" w:rsidRPr="00BE2C7C" w:rsidRDefault="00784FE5" w:rsidP="00F074BD">
            <w:pPr>
              <w:pStyle w:val="Listeafsnit"/>
              <w:numPr>
                <w:ilvl w:val="1"/>
                <w:numId w:val="14"/>
              </w:numPr>
              <w:spacing w:after="120"/>
              <w:ind w:hanging="357"/>
              <w:contextualSpacing w:val="0"/>
              <w:rPr>
                <w:rFonts w:eastAsia="Times New Roman" w:cs="Times New Roman"/>
                <w:lang w:eastAsia="da-DK"/>
              </w:rPr>
            </w:pPr>
            <w:r w:rsidRPr="00FE17A4">
              <w:rPr>
                <w:rFonts w:eastAsia="Times New Roman" w:cs="Times New Roman"/>
                <w:lang w:eastAsia="da-DK"/>
              </w:rPr>
              <w:t>Hvis der ændres væsentligt i ydelsen</w:t>
            </w:r>
            <w:r w:rsidR="00A9291D" w:rsidRPr="00FE17A4">
              <w:rPr>
                <w:rFonts w:eastAsia="Times New Roman" w:cs="Times New Roman"/>
                <w:lang w:eastAsia="da-DK"/>
              </w:rPr>
              <w:t xml:space="preserve">, </w:t>
            </w:r>
            <w:r w:rsidR="00F7741A" w:rsidRPr="00FE17A4">
              <w:rPr>
                <w:rFonts w:eastAsia="Times New Roman" w:cs="Times New Roman"/>
                <w:lang w:eastAsia="da-DK"/>
              </w:rPr>
              <w:t>vil det være gældende fra afgørelsestidspunktet</w:t>
            </w:r>
            <w:r w:rsidR="00E011D1" w:rsidRPr="00FE17A4">
              <w:rPr>
                <w:rFonts w:eastAsia="Times New Roman" w:cs="Times New Roman"/>
                <w:lang w:eastAsia="da-DK"/>
              </w:rPr>
              <w:t>, og der skal udarbejdes en ny afgørelse</w:t>
            </w:r>
            <w:r w:rsidR="002B0A2D">
              <w:rPr>
                <w:rFonts w:eastAsia="Times New Roman" w:cs="Times New Roman"/>
                <w:lang w:eastAsia="da-DK"/>
              </w:rPr>
              <w:t xml:space="preserve"> med klagevejledning</w:t>
            </w:r>
            <w:r w:rsidR="00BE2C7C">
              <w:rPr>
                <w:rStyle w:val="Kommentarhenvisning"/>
              </w:rPr>
              <w:t>.</w:t>
            </w:r>
          </w:p>
        </w:tc>
      </w:tr>
      <w:tr w:rsidR="00FE17A4" w:rsidRPr="00FE17A4" w14:paraId="4826441C" w14:textId="77777777" w:rsidTr="005064EC">
        <w:trPr>
          <w:trHeight w:val="288"/>
        </w:trPr>
        <w:tc>
          <w:tcPr>
            <w:tcW w:w="9936" w:type="dxa"/>
            <w:gridSpan w:val="4"/>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4381083F" w14:textId="15066327" w:rsidR="00E011D1" w:rsidRPr="00BE2C7C" w:rsidRDefault="00E011D1" w:rsidP="00BE2C7C">
            <w:pPr>
              <w:pStyle w:val="Listeafsnit"/>
              <w:numPr>
                <w:ilvl w:val="0"/>
                <w:numId w:val="1"/>
              </w:numPr>
              <w:rPr>
                <w:rFonts w:eastAsia="Times New Roman" w:cs="Times New Roman"/>
                <w:b/>
                <w:lang w:eastAsia="da-DK"/>
              </w:rPr>
            </w:pPr>
            <w:r w:rsidRPr="00BE2C7C">
              <w:rPr>
                <w:rFonts w:eastAsia="Times New Roman" w:cs="Times New Roman"/>
                <w:b/>
                <w:lang w:eastAsia="da-DK"/>
              </w:rPr>
              <w:t>Klage</w:t>
            </w:r>
            <w:r w:rsidR="000C5621" w:rsidRPr="00BE2C7C">
              <w:rPr>
                <w:rFonts w:eastAsia="Times New Roman" w:cs="Times New Roman"/>
                <w:b/>
                <w:lang w:eastAsia="da-DK"/>
              </w:rPr>
              <w:t xml:space="preserve"> og genvurdering</w:t>
            </w:r>
          </w:p>
        </w:tc>
      </w:tr>
      <w:tr w:rsidR="00E011D1" w:rsidRPr="00FE17A4" w14:paraId="11346BBB" w14:textId="77777777" w:rsidTr="0094058D">
        <w:trPr>
          <w:gridAfter w:val="1"/>
          <w:wAfter w:w="75" w:type="dxa"/>
          <w:trHeight w:val="288"/>
        </w:trPr>
        <w:tc>
          <w:tcPr>
            <w:tcW w:w="9861" w:type="dxa"/>
            <w:gridSpan w:val="3"/>
            <w:tcBorders>
              <w:top w:val="nil"/>
              <w:left w:val="single" w:sz="4" w:space="0" w:color="000000"/>
              <w:bottom w:val="single" w:sz="4" w:space="0" w:color="000000"/>
              <w:right w:val="single" w:sz="4" w:space="0" w:color="000000"/>
            </w:tcBorders>
            <w:shd w:val="clear" w:color="auto" w:fill="auto"/>
            <w:noWrap/>
            <w:vAlign w:val="bottom"/>
          </w:tcPr>
          <w:p w14:paraId="19DBA98D" w14:textId="3D8EE9EB" w:rsidR="00E011D1" w:rsidRPr="00BE2C7C" w:rsidRDefault="00E011D1" w:rsidP="00F074BD">
            <w:pPr>
              <w:pStyle w:val="Listeafsnit"/>
              <w:numPr>
                <w:ilvl w:val="0"/>
                <w:numId w:val="16"/>
              </w:numPr>
              <w:spacing w:before="120" w:after="120"/>
              <w:contextualSpacing w:val="0"/>
              <w:rPr>
                <w:rFonts w:eastAsia="Times New Roman" w:cs="Times New Roman"/>
                <w:lang w:eastAsia="da-DK"/>
              </w:rPr>
            </w:pPr>
            <w:r w:rsidRPr="00FE17A4">
              <w:rPr>
                <w:rFonts w:eastAsia="Times New Roman" w:cs="Times New Roman"/>
                <w:lang w:eastAsia="da-DK"/>
              </w:rPr>
              <w:t>Den videre behandling:</w:t>
            </w:r>
          </w:p>
          <w:p w14:paraId="1B04385A" w14:textId="38CAF93C" w:rsidR="000C5621" w:rsidRPr="00FE17A4" w:rsidRDefault="00E011D1" w:rsidP="00F074BD">
            <w:pPr>
              <w:pStyle w:val="Listeafsnit"/>
              <w:numPr>
                <w:ilvl w:val="0"/>
                <w:numId w:val="17"/>
              </w:numPr>
              <w:contextualSpacing w:val="0"/>
              <w:rPr>
                <w:rFonts w:eastAsia="Times New Roman" w:cs="Times New Roman"/>
                <w:lang w:eastAsia="da-DK"/>
              </w:rPr>
            </w:pPr>
            <w:r w:rsidRPr="00FE17A4">
              <w:rPr>
                <w:rFonts w:eastAsia="Times New Roman" w:cs="Times New Roman"/>
                <w:lang w:eastAsia="da-DK"/>
              </w:rPr>
              <w:t>Vurdering af om borgers klage giver anledning til at indhente nye oplysninger/afklaring. Hvis ikke, indsendes sagen til Ankestyrelsen</w:t>
            </w:r>
            <w:r w:rsidR="000C5621" w:rsidRPr="00FE17A4">
              <w:rPr>
                <w:rFonts w:eastAsia="Times New Roman" w:cs="Times New Roman"/>
                <w:lang w:eastAsia="da-DK"/>
              </w:rPr>
              <w:t xml:space="preserve"> med genvurdering</w:t>
            </w:r>
            <w:r w:rsidR="00BE2C7C">
              <w:rPr>
                <w:rFonts w:eastAsia="Times New Roman" w:cs="Times New Roman"/>
                <w:lang w:eastAsia="da-DK"/>
              </w:rPr>
              <w:t>.</w:t>
            </w:r>
          </w:p>
          <w:p w14:paraId="0BF29C08" w14:textId="77777777" w:rsidR="00E011D1" w:rsidRPr="00FE17A4" w:rsidRDefault="00E011D1" w:rsidP="00F074BD">
            <w:pPr>
              <w:pStyle w:val="Listeafsnit"/>
              <w:ind w:left="360"/>
              <w:contextualSpacing w:val="0"/>
              <w:rPr>
                <w:rFonts w:eastAsia="Times New Roman" w:cs="Times New Roman"/>
                <w:lang w:eastAsia="da-DK"/>
              </w:rPr>
            </w:pPr>
            <w:r w:rsidRPr="00FE17A4">
              <w:rPr>
                <w:rFonts w:eastAsia="Times New Roman" w:cs="Times New Roman"/>
                <w:lang w:eastAsia="da-DK"/>
              </w:rPr>
              <w:lastRenderedPageBreak/>
              <w:t xml:space="preserve">Vær obs. på genvurderingsfrist jf. </w:t>
            </w:r>
            <w:r w:rsidRPr="00FE17A4">
              <w:t>bekendtgørelse om retssikkerhed og administration på det sociale område § 12.</w:t>
            </w:r>
          </w:p>
          <w:p w14:paraId="61819072" w14:textId="17D1DCA1" w:rsidR="00E011D1" w:rsidRPr="00FE17A4" w:rsidRDefault="00E011D1" w:rsidP="00F074BD">
            <w:pPr>
              <w:pStyle w:val="Listeafsnit"/>
              <w:spacing w:after="120"/>
              <w:ind w:left="360"/>
              <w:contextualSpacing w:val="0"/>
              <w:rPr>
                <w:rFonts w:eastAsia="Times New Roman" w:cs="Times New Roman"/>
                <w:lang w:eastAsia="da-DK"/>
              </w:rPr>
            </w:pPr>
            <w:r w:rsidRPr="00FE17A4">
              <w:t>Ved overskridelse</w:t>
            </w:r>
            <w:r w:rsidR="000C5621" w:rsidRPr="00FE17A4">
              <w:t xml:space="preserve"> sk</w:t>
            </w:r>
            <w:r w:rsidR="00BE2C7C">
              <w:t>al der gives besked til borger.</w:t>
            </w:r>
          </w:p>
          <w:p w14:paraId="0E23DF26" w14:textId="09AC4D92" w:rsidR="000C5621" w:rsidRPr="00BE2C7C" w:rsidRDefault="000C5621" w:rsidP="00F074BD">
            <w:pPr>
              <w:pStyle w:val="Kommentartekst"/>
              <w:numPr>
                <w:ilvl w:val="0"/>
                <w:numId w:val="17"/>
              </w:numPr>
              <w:spacing w:after="120"/>
            </w:pPr>
            <w:r w:rsidRPr="00FE17A4">
              <w:rPr>
                <w:rFonts w:eastAsia="Times New Roman" w:cs="Times New Roman"/>
                <w:lang w:eastAsia="da-DK"/>
              </w:rPr>
              <w:t xml:space="preserve">Kommer kommunen frem til at klagen giver anledning ændring men ikke fuldt medhold, skal der gives en ny klagevejledning, hvor borger har mulighed for at tilkendegive om oprindelig klage fastholdes, jf. </w:t>
            </w:r>
            <w:r w:rsidRPr="00FE17A4">
              <w:t>bekendtgørelse om retssikkerhed og administrati</w:t>
            </w:r>
            <w:r w:rsidR="00BE2C7C">
              <w:t>on på det sociale område § 13.</w:t>
            </w:r>
          </w:p>
        </w:tc>
      </w:tr>
    </w:tbl>
    <w:p w14:paraId="23159DE2" w14:textId="77777777" w:rsidR="00AE3A4B" w:rsidRPr="00FE17A4" w:rsidRDefault="00AE3A4B"/>
    <w:sectPr w:rsidR="00AE3A4B" w:rsidRPr="00FE17A4" w:rsidSect="00554C4B">
      <w:footerReference w:type="default" r:id="rId11"/>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DE15D" w14:textId="77777777" w:rsidR="004F063A" w:rsidRDefault="004F063A" w:rsidP="00220492">
      <w:r>
        <w:separator/>
      </w:r>
    </w:p>
  </w:endnote>
  <w:endnote w:type="continuationSeparator" w:id="0">
    <w:p w14:paraId="73A5FB59" w14:textId="77777777" w:rsidR="004F063A" w:rsidRDefault="004F063A" w:rsidP="0022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6048" w14:textId="6D0081E3" w:rsidR="00EF4150" w:rsidRDefault="00EF4150">
    <w:pPr>
      <w:pStyle w:val="Sidefod"/>
    </w:pPr>
    <w:r>
      <w:rPr>
        <w:rFonts w:ascii="Arial" w:hAnsi="Arial" w:cs="Arial"/>
        <w:sz w:val="18"/>
        <w:szCs w:val="18"/>
      </w:rPr>
      <w:t>[Redskabet er oprindeligt udarbejdet i en kommune og indsamlet og anonymiseret af Socialstyrelsens taskforce på handicapområdet]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17829" w14:textId="77777777" w:rsidR="004F063A" w:rsidRDefault="004F063A" w:rsidP="00220492">
      <w:r>
        <w:separator/>
      </w:r>
    </w:p>
  </w:footnote>
  <w:footnote w:type="continuationSeparator" w:id="0">
    <w:p w14:paraId="5D931534" w14:textId="77777777" w:rsidR="004F063A" w:rsidRDefault="004F063A" w:rsidP="00220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F90"/>
    <w:multiLevelType w:val="hybridMultilevel"/>
    <w:tmpl w:val="B97AF28A"/>
    <w:lvl w:ilvl="0" w:tplc="54022DFA">
      <w:start w:val="1"/>
      <w:numFmt w:val="decimal"/>
      <w:lvlText w:val="%1."/>
      <w:lvlJc w:val="left"/>
      <w:pPr>
        <w:ind w:left="720" w:hanging="360"/>
      </w:pPr>
      <w:rPr>
        <w:rFonts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BF6F3A"/>
    <w:multiLevelType w:val="hybridMultilevel"/>
    <w:tmpl w:val="839465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A14376"/>
    <w:multiLevelType w:val="hybridMultilevel"/>
    <w:tmpl w:val="0C00BCA8"/>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2D3C9E"/>
    <w:multiLevelType w:val="hybridMultilevel"/>
    <w:tmpl w:val="EC88A3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EE74D5"/>
    <w:multiLevelType w:val="hybridMultilevel"/>
    <w:tmpl w:val="02B88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2134A5"/>
    <w:multiLevelType w:val="hybridMultilevel"/>
    <w:tmpl w:val="1A00F16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12E3081"/>
    <w:multiLevelType w:val="hybridMultilevel"/>
    <w:tmpl w:val="2F7E758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01">
      <w:start w:val="1"/>
      <w:numFmt w:val="bullet"/>
      <w:lvlText w:val=""/>
      <w:lvlJc w:val="left"/>
      <w:pPr>
        <w:ind w:left="2160" w:hanging="180"/>
      </w:pPr>
      <w:rPr>
        <w:rFonts w:ascii="Symbol" w:hAnsi="Symbol" w:hint="default"/>
      </w:rPr>
    </w:lvl>
    <w:lvl w:ilvl="3" w:tplc="2ED4E9EE">
      <w:start w:val="11"/>
      <w:numFmt w:val="bullet"/>
      <w:lvlText w:val="-"/>
      <w:lvlJc w:val="left"/>
      <w:pPr>
        <w:ind w:left="2880" w:hanging="360"/>
      </w:pPr>
      <w:rPr>
        <w:rFonts w:ascii="Verdana" w:eastAsia="Times New Roman" w:hAnsi="Verdana" w:cs="Times New Roman"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316554"/>
    <w:multiLevelType w:val="hybridMultilevel"/>
    <w:tmpl w:val="1F78BAEE"/>
    <w:lvl w:ilvl="0" w:tplc="54022DF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35722E1"/>
    <w:multiLevelType w:val="hybridMultilevel"/>
    <w:tmpl w:val="B2EA5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5174194"/>
    <w:multiLevelType w:val="hybridMultilevel"/>
    <w:tmpl w:val="197286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D04992"/>
    <w:multiLevelType w:val="hybridMultilevel"/>
    <w:tmpl w:val="5838EC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C162F5A"/>
    <w:multiLevelType w:val="hybridMultilevel"/>
    <w:tmpl w:val="35CC259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4D9921A1"/>
    <w:multiLevelType w:val="hybridMultilevel"/>
    <w:tmpl w:val="B6A094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05F0005"/>
    <w:multiLevelType w:val="hybridMultilevel"/>
    <w:tmpl w:val="F67CAB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2A9622E"/>
    <w:multiLevelType w:val="hybridMultilevel"/>
    <w:tmpl w:val="6F38391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39B25C3"/>
    <w:multiLevelType w:val="hybridMultilevel"/>
    <w:tmpl w:val="C7407102"/>
    <w:lvl w:ilvl="0" w:tplc="04060003">
      <w:start w:val="1"/>
      <w:numFmt w:val="bullet"/>
      <w:lvlText w:val="o"/>
      <w:lvlJc w:val="left"/>
      <w:pPr>
        <w:ind w:left="1664" w:hanging="360"/>
      </w:pPr>
      <w:rPr>
        <w:rFonts w:ascii="Courier New" w:hAnsi="Courier New" w:cs="Courier New"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6" w15:restartNumberingAfterBreak="0">
    <w:nsid w:val="55590408"/>
    <w:multiLevelType w:val="hybridMultilevel"/>
    <w:tmpl w:val="BB8436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58131903"/>
    <w:multiLevelType w:val="hybridMultilevel"/>
    <w:tmpl w:val="B8C034C6"/>
    <w:lvl w:ilvl="0" w:tplc="04060001">
      <w:start w:val="1"/>
      <w:numFmt w:val="bullet"/>
      <w:lvlText w:val=""/>
      <w:lvlJc w:val="left"/>
      <w:pPr>
        <w:ind w:left="502"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b w:val="0"/>
      </w:rPr>
    </w:lvl>
    <w:lvl w:ilvl="2" w:tplc="15AEF3C2">
      <w:start w:val="10"/>
      <w:numFmt w:val="bullet"/>
      <w:lvlText w:val=""/>
      <w:lvlJc w:val="left"/>
      <w:pPr>
        <w:ind w:left="2160" w:hanging="360"/>
      </w:pPr>
      <w:rPr>
        <w:rFonts w:ascii="Wingdings" w:eastAsia="Times New Roman" w:hAnsi="Wingdings" w:cs="Times New Roman" w:hint="default"/>
        <w:b w:val="0"/>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AB93C3C"/>
    <w:multiLevelType w:val="hybridMultilevel"/>
    <w:tmpl w:val="B0DC6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08E5974"/>
    <w:multiLevelType w:val="hybridMultilevel"/>
    <w:tmpl w:val="1892EBDA"/>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70719D7"/>
    <w:multiLevelType w:val="hybridMultilevel"/>
    <w:tmpl w:val="27D47CB4"/>
    <w:lvl w:ilvl="0" w:tplc="04060003">
      <w:start w:val="1"/>
      <w:numFmt w:val="bullet"/>
      <w:lvlText w:val="o"/>
      <w:lvlJc w:val="left"/>
      <w:pPr>
        <w:ind w:left="1664" w:hanging="360"/>
      </w:pPr>
      <w:rPr>
        <w:rFonts w:ascii="Courier New" w:hAnsi="Courier New" w:cs="Courier New"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1" w15:restartNumberingAfterBreak="0">
    <w:nsid w:val="7AC76763"/>
    <w:multiLevelType w:val="hybridMultilevel"/>
    <w:tmpl w:val="254422D2"/>
    <w:lvl w:ilvl="0" w:tplc="54022DFA">
      <w:start w:val="1"/>
      <w:numFmt w:val="decimal"/>
      <w:lvlText w:val="%1."/>
      <w:lvlJc w:val="left"/>
      <w:pPr>
        <w:ind w:left="720" w:hanging="360"/>
      </w:pPr>
      <w:rPr>
        <w:rFonts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6"/>
  </w:num>
  <w:num w:numId="3">
    <w:abstractNumId w:val="14"/>
  </w:num>
  <w:num w:numId="4">
    <w:abstractNumId w:val="19"/>
  </w:num>
  <w:num w:numId="5">
    <w:abstractNumId w:val="2"/>
  </w:num>
  <w:num w:numId="6">
    <w:abstractNumId w:val="12"/>
  </w:num>
  <w:num w:numId="7">
    <w:abstractNumId w:val="20"/>
  </w:num>
  <w:num w:numId="8">
    <w:abstractNumId w:val="15"/>
  </w:num>
  <w:num w:numId="9">
    <w:abstractNumId w:val="0"/>
  </w:num>
  <w:num w:numId="10">
    <w:abstractNumId w:val="1"/>
  </w:num>
  <w:num w:numId="11">
    <w:abstractNumId w:val="21"/>
  </w:num>
  <w:num w:numId="12">
    <w:abstractNumId w:val="16"/>
  </w:num>
  <w:num w:numId="13">
    <w:abstractNumId w:val="7"/>
  </w:num>
  <w:num w:numId="14">
    <w:abstractNumId w:val="17"/>
  </w:num>
  <w:num w:numId="15">
    <w:abstractNumId w:val="4"/>
  </w:num>
  <w:num w:numId="16">
    <w:abstractNumId w:val="8"/>
  </w:num>
  <w:num w:numId="17">
    <w:abstractNumId w:val="5"/>
  </w:num>
  <w:num w:numId="18">
    <w:abstractNumId w:val="9"/>
  </w:num>
  <w:num w:numId="19">
    <w:abstractNumId w:val="10"/>
  </w:num>
  <w:num w:numId="20">
    <w:abstractNumId w:val="18"/>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E6"/>
    <w:rsid w:val="00070CA0"/>
    <w:rsid w:val="000C5621"/>
    <w:rsid w:val="0013776D"/>
    <w:rsid w:val="00194FC2"/>
    <w:rsid w:val="00197B85"/>
    <w:rsid w:val="001E757A"/>
    <w:rsid w:val="00220492"/>
    <w:rsid w:val="002215B6"/>
    <w:rsid w:val="002329C4"/>
    <w:rsid w:val="0026791F"/>
    <w:rsid w:val="00291DF0"/>
    <w:rsid w:val="002A0109"/>
    <w:rsid w:val="002B0A2D"/>
    <w:rsid w:val="002B3AA6"/>
    <w:rsid w:val="00347E32"/>
    <w:rsid w:val="0035162C"/>
    <w:rsid w:val="0038314C"/>
    <w:rsid w:val="0040118C"/>
    <w:rsid w:val="004D3C02"/>
    <w:rsid w:val="004F063A"/>
    <w:rsid w:val="00554C4B"/>
    <w:rsid w:val="00560891"/>
    <w:rsid w:val="00567180"/>
    <w:rsid w:val="00627C3F"/>
    <w:rsid w:val="00664D2B"/>
    <w:rsid w:val="00681150"/>
    <w:rsid w:val="00720F05"/>
    <w:rsid w:val="007350E6"/>
    <w:rsid w:val="00741D83"/>
    <w:rsid w:val="00784FE5"/>
    <w:rsid w:val="007B2C63"/>
    <w:rsid w:val="007F4E15"/>
    <w:rsid w:val="00806905"/>
    <w:rsid w:val="008A6B4E"/>
    <w:rsid w:val="00937E2D"/>
    <w:rsid w:val="0094058D"/>
    <w:rsid w:val="00970874"/>
    <w:rsid w:val="009832B2"/>
    <w:rsid w:val="00A70FCE"/>
    <w:rsid w:val="00A7634D"/>
    <w:rsid w:val="00A9291D"/>
    <w:rsid w:val="00AA3004"/>
    <w:rsid w:val="00AD4DD6"/>
    <w:rsid w:val="00AE3A4B"/>
    <w:rsid w:val="00B403AA"/>
    <w:rsid w:val="00BA2E29"/>
    <w:rsid w:val="00BA43EB"/>
    <w:rsid w:val="00BD6309"/>
    <w:rsid w:val="00BE2C7C"/>
    <w:rsid w:val="00C304A2"/>
    <w:rsid w:val="00C609C8"/>
    <w:rsid w:val="00C85E69"/>
    <w:rsid w:val="00C9342A"/>
    <w:rsid w:val="00CC3A1D"/>
    <w:rsid w:val="00D14A5E"/>
    <w:rsid w:val="00D82902"/>
    <w:rsid w:val="00DD241C"/>
    <w:rsid w:val="00E011D1"/>
    <w:rsid w:val="00E33F3B"/>
    <w:rsid w:val="00E51E7F"/>
    <w:rsid w:val="00E734E6"/>
    <w:rsid w:val="00E86858"/>
    <w:rsid w:val="00E94143"/>
    <w:rsid w:val="00ED407E"/>
    <w:rsid w:val="00EF4150"/>
    <w:rsid w:val="00F074BD"/>
    <w:rsid w:val="00F154AC"/>
    <w:rsid w:val="00F26FF8"/>
    <w:rsid w:val="00F7741A"/>
    <w:rsid w:val="00F9001C"/>
    <w:rsid w:val="00FE17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B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E6"/>
    <w:pPr>
      <w:spacing w:after="0" w:line="240" w:lineRule="auto"/>
    </w:pPr>
    <w:rPr>
      <w:rFonts w:ascii="Verdana" w:hAnsi="Verdan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350E6"/>
    <w:pPr>
      <w:ind w:left="720"/>
      <w:contextualSpacing/>
    </w:pPr>
  </w:style>
  <w:style w:type="character" w:styleId="Hyperlink">
    <w:name w:val="Hyperlink"/>
    <w:basedOn w:val="Standardskrifttypeiafsnit"/>
    <w:uiPriority w:val="99"/>
    <w:unhideWhenUsed/>
    <w:rsid w:val="007350E6"/>
    <w:rPr>
      <w:color w:val="0563C1" w:themeColor="hyperlink"/>
      <w:u w:val="single"/>
    </w:rPr>
  </w:style>
  <w:style w:type="table" w:styleId="Tabel-Gitter">
    <w:name w:val="Table Grid"/>
    <w:basedOn w:val="Tabel-Normal"/>
    <w:uiPriority w:val="59"/>
    <w:rsid w:val="007350E6"/>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7350E6"/>
    <w:rPr>
      <w:color w:val="954F72" w:themeColor="followedHyperlink"/>
      <w:u w:val="single"/>
    </w:rPr>
  </w:style>
  <w:style w:type="paragraph" w:styleId="Markeringsbobletekst">
    <w:name w:val="Balloon Text"/>
    <w:basedOn w:val="Normal"/>
    <w:link w:val="MarkeringsbobletekstTegn"/>
    <w:uiPriority w:val="99"/>
    <w:semiHidden/>
    <w:unhideWhenUsed/>
    <w:rsid w:val="00784FE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84FE5"/>
    <w:rPr>
      <w:rFonts w:ascii="Segoe UI" w:hAnsi="Segoe UI" w:cs="Segoe UI"/>
      <w:sz w:val="18"/>
      <w:szCs w:val="18"/>
    </w:rPr>
  </w:style>
  <w:style w:type="character" w:customStyle="1" w:styleId="Ulstomtale1">
    <w:name w:val="Uløst omtale1"/>
    <w:basedOn w:val="Standardskrifttypeiafsnit"/>
    <w:uiPriority w:val="99"/>
    <w:semiHidden/>
    <w:unhideWhenUsed/>
    <w:rsid w:val="00627C3F"/>
    <w:rPr>
      <w:color w:val="605E5C"/>
      <w:shd w:val="clear" w:color="auto" w:fill="E1DFDD"/>
    </w:rPr>
  </w:style>
  <w:style w:type="character" w:styleId="Kommentarhenvisning">
    <w:name w:val="annotation reference"/>
    <w:basedOn w:val="Standardskrifttypeiafsnit"/>
    <w:uiPriority w:val="99"/>
    <w:semiHidden/>
    <w:unhideWhenUsed/>
    <w:rsid w:val="0038314C"/>
    <w:rPr>
      <w:sz w:val="16"/>
      <w:szCs w:val="16"/>
    </w:rPr>
  </w:style>
  <w:style w:type="paragraph" w:styleId="Kommentartekst">
    <w:name w:val="annotation text"/>
    <w:basedOn w:val="Normal"/>
    <w:link w:val="KommentartekstTegn"/>
    <w:uiPriority w:val="99"/>
    <w:unhideWhenUsed/>
    <w:rsid w:val="0038314C"/>
  </w:style>
  <w:style w:type="character" w:customStyle="1" w:styleId="KommentartekstTegn">
    <w:name w:val="Kommentartekst Tegn"/>
    <w:basedOn w:val="Standardskrifttypeiafsnit"/>
    <w:link w:val="Kommentartekst"/>
    <w:uiPriority w:val="99"/>
    <w:rsid w:val="0038314C"/>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38314C"/>
    <w:rPr>
      <w:b/>
      <w:bCs/>
    </w:rPr>
  </w:style>
  <w:style w:type="character" w:customStyle="1" w:styleId="KommentaremneTegn">
    <w:name w:val="Kommentaremne Tegn"/>
    <w:basedOn w:val="KommentartekstTegn"/>
    <w:link w:val="Kommentaremne"/>
    <w:uiPriority w:val="99"/>
    <w:semiHidden/>
    <w:rsid w:val="0038314C"/>
    <w:rPr>
      <w:rFonts w:ascii="Verdana" w:hAnsi="Verdana"/>
      <w:b/>
      <w:bCs/>
      <w:sz w:val="20"/>
      <w:szCs w:val="20"/>
    </w:rPr>
  </w:style>
  <w:style w:type="paragraph" w:styleId="Korrektur">
    <w:name w:val="Revision"/>
    <w:hidden/>
    <w:uiPriority w:val="99"/>
    <w:semiHidden/>
    <w:rsid w:val="0038314C"/>
    <w:pPr>
      <w:spacing w:after="0" w:line="240" w:lineRule="auto"/>
    </w:pPr>
    <w:rPr>
      <w:rFonts w:ascii="Verdana" w:hAnsi="Verdana"/>
      <w:sz w:val="20"/>
      <w:szCs w:val="20"/>
    </w:rPr>
  </w:style>
  <w:style w:type="character" w:customStyle="1" w:styleId="UnresolvedMention">
    <w:name w:val="Unresolved Mention"/>
    <w:basedOn w:val="Standardskrifttypeiafsnit"/>
    <w:uiPriority w:val="99"/>
    <w:semiHidden/>
    <w:unhideWhenUsed/>
    <w:rsid w:val="0013776D"/>
    <w:rPr>
      <w:color w:val="605E5C"/>
      <w:shd w:val="clear" w:color="auto" w:fill="E1DFDD"/>
    </w:rPr>
  </w:style>
  <w:style w:type="paragraph" w:styleId="Sidehoved">
    <w:name w:val="header"/>
    <w:basedOn w:val="Normal"/>
    <w:link w:val="SidehovedTegn"/>
    <w:uiPriority w:val="99"/>
    <w:unhideWhenUsed/>
    <w:rsid w:val="00220492"/>
    <w:pPr>
      <w:tabs>
        <w:tab w:val="center" w:pos="4819"/>
        <w:tab w:val="right" w:pos="9638"/>
      </w:tabs>
    </w:pPr>
  </w:style>
  <w:style w:type="character" w:customStyle="1" w:styleId="SidehovedTegn">
    <w:name w:val="Sidehoved Tegn"/>
    <w:basedOn w:val="Standardskrifttypeiafsnit"/>
    <w:link w:val="Sidehoved"/>
    <w:uiPriority w:val="99"/>
    <w:rsid w:val="00220492"/>
    <w:rPr>
      <w:rFonts w:ascii="Verdana" w:hAnsi="Verdana"/>
      <w:sz w:val="20"/>
      <w:szCs w:val="20"/>
    </w:rPr>
  </w:style>
  <w:style w:type="paragraph" w:styleId="Sidefod">
    <w:name w:val="footer"/>
    <w:basedOn w:val="Normal"/>
    <w:link w:val="SidefodTegn"/>
    <w:uiPriority w:val="99"/>
    <w:unhideWhenUsed/>
    <w:rsid w:val="00220492"/>
    <w:pPr>
      <w:tabs>
        <w:tab w:val="center" w:pos="4819"/>
        <w:tab w:val="right" w:pos="9638"/>
      </w:tabs>
    </w:pPr>
  </w:style>
  <w:style w:type="character" w:customStyle="1" w:styleId="SidefodTegn">
    <w:name w:val="Sidefod Tegn"/>
    <w:basedOn w:val="Standardskrifttypeiafsnit"/>
    <w:link w:val="Sidefod"/>
    <w:uiPriority w:val="99"/>
    <w:rsid w:val="00220492"/>
    <w:rPr>
      <w:rFonts w:ascii="Verdana" w:hAnsi="Verdana"/>
      <w:sz w:val="20"/>
      <w:szCs w:val="20"/>
    </w:rPr>
  </w:style>
  <w:style w:type="paragraph" w:styleId="Billedtekst">
    <w:name w:val="caption"/>
    <w:basedOn w:val="Normal"/>
    <w:next w:val="Normal"/>
    <w:uiPriority w:val="35"/>
    <w:unhideWhenUsed/>
    <w:qFormat/>
    <w:rsid w:val="0056718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1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vkk-edocfil20\edocusers\cache\ka\eelha16\Inge%20Louv%20&#167;&#167;%2041-42(75038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svkk-edocfil20\edocusers\cache\ka\eelha16\Inge%20Louv%20&#167;&#167;%2041-42(7503803).PDF" TargetMode="External"/><Relationship Id="rId4" Type="http://schemas.openxmlformats.org/officeDocument/2006/relationships/settings" Target="settings.xml"/><Relationship Id="rId9" Type="http://schemas.openxmlformats.org/officeDocument/2006/relationships/hyperlink" Target="http://www.socialjura.dk/content-storage/love/love/servicelov/"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B763A-EA12-41CE-BD9D-840084CE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7901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2021-03-19T07:16:00Z</dcterms:created>
  <dcterms:modified xsi:type="dcterms:W3CDTF">2021-03-19T07:16:00Z</dcterms:modified>
</cp:coreProperties>
</file>