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1A" w:rsidRPr="002C5C6D" w:rsidRDefault="00212FE6" w:rsidP="002C5C6D">
      <w:pPr>
        <w:pStyle w:val="Titel"/>
        <w:spacing w:after="600"/>
        <w:jc w:val="center"/>
        <w:rPr>
          <w:b/>
          <w:sz w:val="44"/>
        </w:rPr>
      </w:pPr>
      <w:bookmarkStart w:id="0" w:name="_GoBack"/>
      <w:bookmarkEnd w:id="0"/>
      <w:r w:rsidRPr="002C5C6D">
        <w:rPr>
          <w:b/>
          <w:sz w:val="44"/>
        </w:rPr>
        <w:t xml:space="preserve">Strategi for kompetenceudvikling i </w:t>
      </w:r>
      <w:r w:rsidR="006A2091" w:rsidRPr="002C5C6D">
        <w:rPr>
          <w:b/>
          <w:sz w:val="44"/>
          <w:shd w:val="clear" w:color="auto" w:fill="D9D9D9" w:themeFill="background1" w:themeFillShade="D9"/>
        </w:rPr>
        <w:t>XX</w:t>
      </w:r>
    </w:p>
    <w:p w:rsidR="008515F9" w:rsidRPr="006071EF" w:rsidRDefault="008515F9" w:rsidP="002C5C6D">
      <w:pPr>
        <w:pStyle w:val="Overskrift1"/>
        <w:rPr>
          <w:b/>
          <w:color w:val="auto"/>
          <w:sz w:val="28"/>
        </w:rPr>
      </w:pPr>
      <w:r w:rsidRPr="006071EF">
        <w:rPr>
          <w:b/>
          <w:color w:val="auto"/>
          <w:sz w:val="28"/>
        </w:rPr>
        <w:t>Overordnede rammer</w:t>
      </w:r>
    </w:p>
    <w:p w:rsidR="008515F9" w:rsidRDefault="00E05C45" w:rsidP="006A2091">
      <w:pPr>
        <w:spacing w:after="240"/>
      </w:pPr>
      <w:r>
        <w:t>K</w:t>
      </w:r>
      <w:r w:rsidR="006A2091">
        <w:t xml:space="preserve">ompetenceudvikling i </w:t>
      </w:r>
      <w:r w:rsidR="006A2091" w:rsidRPr="006A2091">
        <w:rPr>
          <w:shd w:val="clear" w:color="auto" w:fill="D9D9D9" w:themeFill="background1" w:themeFillShade="D9"/>
        </w:rPr>
        <w:t>XX</w:t>
      </w:r>
      <w:r w:rsidR="008515F9">
        <w:t xml:space="preserve"> skal</w:t>
      </w:r>
      <w:r>
        <w:t xml:space="preserve"> </w:t>
      </w:r>
      <w:r w:rsidR="008515F9">
        <w:t>tale ind i</w:t>
      </w:r>
      <w:r w:rsidR="001C26F4">
        <w:t xml:space="preserve"> </w:t>
      </w:r>
      <w:proofErr w:type="spellStart"/>
      <w:r w:rsidR="006A2091" w:rsidRPr="006A2091">
        <w:rPr>
          <w:shd w:val="clear" w:color="auto" w:fill="D9D9D9" w:themeFill="background1" w:themeFillShade="D9"/>
        </w:rPr>
        <w:t>XX</w:t>
      </w:r>
      <w:r w:rsidR="006A2091">
        <w:t>s</w:t>
      </w:r>
      <w:proofErr w:type="spellEnd"/>
      <w:r w:rsidR="003B3D44">
        <w:t xml:space="preserve"> </w:t>
      </w:r>
      <w:r w:rsidR="0063094A">
        <w:t>’</w:t>
      </w:r>
      <w:r w:rsidR="003B3D44">
        <w:t>Fælles Faglig Fortælling</w:t>
      </w:r>
      <w:r w:rsidR="0063094A">
        <w:t>’</w:t>
      </w:r>
      <w:r w:rsidR="003B3D44">
        <w:t xml:space="preserve"> og</w:t>
      </w:r>
      <w:r w:rsidR="008515F9">
        <w:t xml:space="preserve"> </w:t>
      </w:r>
      <w:proofErr w:type="spellStart"/>
      <w:r w:rsidR="006A2091" w:rsidRPr="006A2091">
        <w:rPr>
          <w:shd w:val="clear" w:color="auto" w:fill="D9D9D9" w:themeFill="background1" w:themeFillShade="D9"/>
        </w:rPr>
        <w:t>XX</w:t>
      </w:r>
      <w:r w:rsidR="006A2091">
        <w:t>s</w:t>
      </w:r>
      <w:proofErr w:type="spellEnd"/>
      <w:r w:rsidR="001C26F4">
        <w:t xml:space="preserve"> </w:t>
      </w:r>
      <w:r w:rsidR="0063094A">
        <w:t>’</w:t>
      </w:r>
      <w:r w:rsidR="003B3D44">
        <w:t>Børn og Unge-politik</w:t>
      </w:r>
      <w:r w:rsidR="0063094A">
        <w:t>’</w:t>
      </w:r>
      <w:r w:rsidR="003B3D44">
        <w:t xml:space="preserve"> </w:t>
      </w:r>
      <w:r w:rsidR="001C26F4">
        <w:t>og</w:t>
      </w:r>
      <w:r w:rsidR="003B3D44">
        <w:t xml:space="preserve"> </w:t>
      </w:r>
      <w:r w:rsidR="008515F9">
        <w:t>understøtte arbejdet</w:t>
      </w:r>
      <w:r w:rsidR="001C26F4">
        <w:t xml:space="preserve"> med</w:t>
      </w:r>
      <w:r w:rsidR="008515F9">
        <w:t xml:space="preserve"> </w:t>
      </w:r>
      <w:r w:rsidR="001C26F4">
        <w:t xml:space="preserve">ud fra </w:t>
      </w:r>
      <w:proofErr w:type="spellStart"/>
      <w:r w:rsidR="006A2091" w:rsidRPr="006A2091">
        <w:rPr>
          <w:shd w:val="clear" w:color="auto" w:fill="D9D9D9" w:themeFill="background1" w:themeFillShade="D9"/>
        </w:rPr>
        <w:t>XX</w:t>
      </w:r>
      <w:r w:rsidR="006A2091">
        <w:t>s</w:t>
      </w:r>
      <w:proofErr w:type="spellEnd"/>
      <w:r w:rsidR="001C26F4">
        <w:t xml:space="preserve"> </w:t>
      </w:r>
      <w:r w:rsidR="0063094A">
        <w:t>’</w:t>
      </w:r>
      <w:r w:rsidR="008515F9">
        <w:t>Sammenhængende Børnepolitik</w:t>
      </w:r>
      <w:r w:rsidR="0063094A">
        <w:t>’</w:t>
      </w:r>
      <w:r w:rsidR="008515F9">
        <w:t xml:space="preserve"> at sikre, at alle børn og unge</w:t>
      </w:r>
      <w:r w:rsidR="006A2091">
        <w:t xml:space="preserve"> i </w:t>
      </w:r>
      <w:proofErr w:type="spellStart"/>
      <w:r w:rsidR="006A2091" w:rsidRPr="006A2091">
        <w:rPr>
          <w:shd w:val="clear" w:color="auto" w:fill="D9D9D9" w:themeFill="background1" w:themeFillShade="D9"/>
        </w:rPr>
        <w:t>XX</w:t>
      </w:r>
      <w:r w:rsidR="006A2091">
        <w:t>s</w:t>
      </w:r>
      <w:proofErr w:type="spellEnd"/>
      <w:r w:rsidR="008515F9">
        <w:t xml:space="preserve"> kan opleve</w:t>
      </w:r>
      <w:r w:rsidR="003B3D44">
        <w:t xml:space="preserve"> de visioner, værdier og målsætninger samt det børnesyn, der er angivet i </w:t>
      </w:r>
      <w:r w:rsidR="0063094A">
        <w:t>’</w:t>
      </w:r>
      <w:r w:rsidR="003B3D44">
        <w:t>Børn og Unge-politikken</w:t>
      </w:r>
      <w:r w:rsidR="0063094A">
        <w:t>’</w:t>
      </w:r>
      <w:r w:rsidR="008515F9">
        <w:t>.</w:t>
      </w:r>
    </w:p>
    <w:p w:rsidR="00212FE6" w:rsidRPr="006071EF" w:rsidRDefault="00212FE6" w:rsidP="002C5C6D">
      <w:pPr>
        <w:pStyle w:val="Overskrift1"/>
        <w:rPr>
          <w:b/>
          <w:color w:val="auto"/>
        </w:rPr>
      </w:pPr>
      <w:r w:rsidRPr="006071EF">
        <w:rPr>
          <w:b/>
          <w:color w:val="auto"/>
          <w:sz w:val="28"/>
        </w:rPr>
        <w:t>Vision</w:t>
      </w:r>
    </w:p>
    <w:p w:rsidR="00BC1E5C" w:rsidRDefault="00FF1926" w:rsidP="00212FE6">
      <w:r>
        <w:t xml:space="preserve">Det er </w:t>
      </w:r>
      <w:proofErr w:type="spellStart"/>
      <w:r w:rsidR="006A2091" w:rsidRPr="006A2091">
        <w:rPr>
          <w:shd w:val="clear" w:color="auto" w:fill="D9D9D9" w:themeFill="background1" w:themeFillShade="D9"/>
        </w:rPr>
        <w:t>XX</w:t>
      </w:r>
      <w:r w:rsidR="006A2091">
        <w:t>s</w:t>
      </w:r>
      <w:proofErr w:type="spellEnd"/>
      <w:r>
        <w:t xml:space="preserve"> vision at</w:t>
      </w:r>
      <w:r w:rsidR="00212FE6">
        <w:t xml:space="preserve"> være kendt som</w:t>
      </w:r>
      <w:r w:rsidR="00BC1E5C">
        <w:t>:</w:t>
      </w:r>
    </w:p>
    <w:p w:rsidR="006B0BD8" w:rsidRDefault="001C26F4" w:rsidP="00C91CC5">
      <w:pPr>
        <w:pStyle w:val="Listeafsnit"/>
        <w:numPr>
          <w:ilvl w:val="0"/>
          <w:numId w:val="4"/>
        </w:numPr>
        <w:contextualSpacing w:val="0"/>
      </w:pPr>
      <w:r>
        <w:t>Dels e</w:t>
      </w:r>
      <w:r w:rsidR="00212FE6">
        <w:t>n attraktiv arbejdsplads</w:t>
      </w:r>
      <w:r w:rsidR="00BC1E5C">
        <w:t xml:space="preserve"> med</w:t>
      </w:r>
      <w:r w:rsidR="006B0BD8">
        <w:t xml:space="preserve"> </w:t>
      </w:r>
      <w:r w:rsidR="0063094A">
        <w:t xml:space="preserve">både </w:t>
      </w:r>
      <w:r w:rsidR="006B0BD8">
        <w:t>e</w:t>
      </w:r>
      <w:r w:rsidR="00BC1E5C">
        <w:t>t veltilrettelagt introforløb, der klæder sagsbehandlerne på til at udfylde deres opgaver</w:t>
      </w:r>
      <w:r w:rsidR="006B0BD8">
        <w:t xml:space="preserve">, </w:t>
      </w:r>
      <w:r w:rsidR="0031535C">
        <w:t xml:space="preserve">og </w:t>
      </w:r>
      <w:r w:rsidR="006B0BD8">
        <w:t xml:space="preserve">fokus på </w:t>
      </w:r>
      <w:r w:rsidR="00BC1E5C">
        <w:t xml:space="preserve">løbende kompetenceudvikling og </w:t>
      </w:r>
      <w:r w:rsidR="00FF1926">
        <w:t>-</w:t>
      </w:r>
      <w:r w:rsidR="00BC1E5C">
        <w:t>vedligeholdelse</w:t>
      </w:r>
      <w:r w:rsidR="002736DA">
        <w:t xml:space="preserve"> (medarbejderperspektiv)</w:t>
      </w:r>
      <w:r w:rsidR="004827CE">
        <w:t>.</w:t>
      </w:r>
    </w:p>
    <w:p w:rsidR="00272706" w:rsidRDefault="001C26F4" w:rsidP="006A2091">
      <w:pPr>
        <w:pStyle w:val="Listeafsnit"/>
        <w:numPr>
          <w:ilvl w:val="0"/>
          <w:numId w:val="4"/>
        </w:numPr>
        <w:spacing w:after="240"/>
        <w:contextualSpacing w:val="0"/>
      </w:pPr>
      <w:r>
        <w:t>Dels e</w:t>
      </w:r>
      <w:r w:rsidR="00BC1E5C">
        <w:t xml:space="preserve">n </w:t>
      </w:r>
      <w:r w:rsidR="00FF1926">
        <w:t>troværdig</w:t>
      </w:r>
      <w:r w:rsidR="00BC1E5C">
        <w:t xml:space="preserve"> myndighedsfunktion, der sikrer borgerne kompetent sagsbehandling</w:t>
      </w:r>
      <w:r w:rsidR="0029330D">
        <w:t xml:space="preserve"> og </w:t>
      </w:r>
      <w:r>
        <w:t xml:space="preserve">tidlig, hurtig og passende </w:t>
      </w:r>
      <w:r w:rsidR="0029330D">
        <w:t>støtte efter serviceloven</w:t>
      </w:r>
      <w:r>
        <w:t xml:space="preserve"> ud fra et helhedsorienteret perspektiv så tæt på hverdagslivet som muligt</w:t>
      </w:r>
      <w:r w:rsidR="006A2091">
        <w:t xml:space="preserve"> (borgerperspektiv)</w:t>
      </w:r>
      <w:r w:rsidR="004827CE">
        <w:t>.</w:t>
      </w:r>
    </w:p>
    <w:p w:rsidR="00BC1E5C" w:rsidRPr="006071EF" w:rsidRDefault="00BC1E5C" w:rsidP="002C5C6D">
      <w:pPr>
        <w:pStyle w:val="Overskrift1"/>
        <w:rPr>
          <w:b/>
          <w:color w:val="auto"/>
          <w:sz w:val="28"/>
        </w:rPr>
      </w:pPr>
      <w:r w:rsidRPr="006071EF">
        <w:rPr>
          <w:b/>
          <w:color w:val="auto"/>
          <w:sz w:val="28"/>
        </w:rPr>
        <w:t>Formål med strategien for kompetenceudvikling</w:t>
      </w:r>
    </w:p>
    <w:p w:rsidR="00BC1E5C" w:rsidRDefault="00CB57EC" w:rsidP="00BC1E5C">
      <w:r w:rsidRPr="00CB57EC">
        <w:rPr>
          <w:shd w:val="clear" w:color="auto" w:fill="D9D9D9" w:themeFill="background1" w:themeFillShade="D9"/>
        </w:rPr>
        <w:t>XX</w:t>
      </w:r>
      <w:r w:rsidR="006B0BD8">
        <w:t xml:space="preserve"> har opsat følgende formål med strategien:</w:t>
      </w:r>
    </w:p>
    <w:p w:rsidR="00C91CC5" w:rsidRDefault="00C91CC5" w:rsidP="00C91CC5">
      <w:pPr>
        <w:pStyle w:val="Listeafsnit"/>
        <w:numPr>
          <w:ilvl w:val="0"/>
          <w:numId w:val="3"/>
        </w:numPr>
        <w:contextualSpacing w:val="0"/>
      </w:pPr>
      <w:r>
        <w:t>Medarbejderperspektivet:</w:t>
      </w:r>
    </w:p>
    <w:p w:rsidR="00C91CC5" w:rsidRDefault="002736DA" w:rsidP="00C91CC5">
      <w:pPr>
        <w:pStyle w:val="Listeafsnit"/>
        <w:numPr>
          <w:ilvl w:val="1"/>
          <w:numId w:val="3"/>
        </w:numPr>
        <w:contextualSpacing w:val="0"/>
      </w:pPr>
      <w:r>
        <w:t>At s</w:t>
      </w:r>
      <w:r w:rsidR="00CB57EC">
        <w:t>ikre en god start</w:t>
      </w:r>
      <w:r w:rsidR="004827CE">
        <w:t>.</w:t>
      </w:r>
    </w:p>
    <w:p w:rsidR="00C91CC5" w:rsidRDefault="002736DA" w:rsidP="00C91CC5">
      <w:pPr>
        <w:pStyle w:val="Listeafsnit"/>
        <w:numPr>
          <w:ilvl w:val="1"/>
          <w:numId w:val="3"/>
        </w:numPr>
        <w:contextualSpacing w:val="0"/>
      </w:pPr>
      <w:r>
        <w:t>At s</w:t>
      </w:r>
      <w:r w:rsidR="00C91CC5">
        <w:t>kabe arbejdsglæde</w:t>
      </w:r>
      <w:r w:rsidR="0031535C">
        <w:t xml:space="preserve"> og stolthed i arbejdet</w:t>
      </w:r>
      <w:r w:rsidR="004827CE">
        <w:t>.</w:t>
      </w:r>
    </w:p>
    <w:p w:rsidR="00C91CC5" w:rsidRDefault="002736DA" w:rsidP="00CB57EC">
      <w:pPr>
        <w:pStyle w:val="Listeafsnit"/>
        <w:numPr>
          <w:ilvl w:val="1"/>
          <w:numId w:val="3"/>
        </w:numPr>
        <w:spacing w:after="240"/>
        <w:contextualSpacing w:val="0"/>
      </w:pPr>
      <w:r>
        <w:t>At s</w:t>
      </w:r>
      <w:r w:rsidR="00C91CC5">
        <w:t>ikre rekruttering og fastholdelse af ko</w:t>
      </w:r>
      <w:r w:rsidR="00CB57EC">
        <w:t>mpetente medarbejdere og ledere</w:t>
      </w:r>
      <w:r w:rsidR="004827CE">
        <w:t>.</w:t>
      </w:r>
    </w:p>
    <w:p w:rsidR="00C91CC5" w:rsidRDefault="00C91CC5" w:rsidP="00C91CC5">
      <w:pPr>
        <w:pStyle w:val="Listeafsnit"/>
        <w:numPr>
          <w:ilvl w:val="0"/>
          <w:numId w:val="3"/>
        </w:numPr>
        <w:contextualSpacing w:val="0"/>
      </w:pPr>
      <w:r>
        <w:t>Borgerperspektivet:</w:t>
      </w:r>
    </w:p>
    <w:p w:rsidR="00C91CC5" w:rsidRDefault="002736DA" w:rsidP="00C91CC5">
      <w:pPr>
        <w:pStyle w:val="Listeafsnit"/>
        <w:numPr>
          <w:ilvl w:val="1"/>
          <w:numId w:val="3"/>
        </w:numPr>
        <w:contextualSpacing w:val="0"/>
      </w:pPr>
      <w:r>
        <w:t xml:space="preserve">At </w:t>
      </w:r>
      <w:r w:rsidR="001C26F4">
        <w:t>sikre</w:t>
      </w:r>
      <w:r w:rsidR="00C91CC5">
        <w:t xml:space="preserve"> ensartethed og kvalitet i sagsbehandlingen</w:t>
      </w:r>
      <w:r w:rsidR="004827CE">
        <w:t>.</w:t>
      </w:r>
    </w:p>
    <w:p w:rsidR="00C91CC5" w:rsidRDefault="002736DA" w:rsidP="00C91CC5">
      <w:pPr>
        <w:pStyle w:val="Listeafsnit"/>
        <w:numPr>
          <w:ilvl w:val="1"/>
          <w:numId w:val="3"/>
        </w:numPr>
        <w:contextualSpacing w:val="0"/>
      </w:pPr>
      <w:r>
        <w:t xml:space="preserve">At </w:t>
      </w:r>
      <w:r w:rsidR="001C26F4">
        <w:t>sikre</w:t>
      </w:r>
      <w:r w:rsidR="00C91CC5">
        <w:t xml:space="preserve"> retssikkerhed, korrekt sagsbehandling og korrekte afgørelser</w:t>
      </w:r>
      <w:r w:rsidR="004827CE">
        <w:t>.</w:t>
      </w:r>
    </w:p>
    <w:p w:rsidR="00663A3D" w:rsidRDefault="002736DA" w:rsidP="00CB57EC">
      <w:pPr>
        <w:pStyle w:val="Listeafsnit"/>
        <w:numPr>
          <w:ilvl w:val="1"/>
          <w:numId w:val="3"/>
        </w:numPr>
        <w:spacing w:after="240"/>
        <w:contextualSpacing w:val="0"/>
      </w:pPr>
      <w:r>
        <w:t xml:space="preserve">At </w:t>
      </w:r>
      <w:r w:rsidR="001C26F4">
        <w:t>sikre borgerens inddragelse i egen sag</w:t>
      </w:r>
      <w:r w:rsidR="00E05C45">
        <w:t xml:space="preserve"> på en anerkendende og respektfuld måde</w:t>
      </w:r>
      <w:r w:rsidR="00731A89">
        <w:t>, hvor borgeren oplever sig set og hørt og oplever sammenhæng i indsatsen</w:t>
      </w:r>
      <w:r w:rsidR="004827CE">
        <w:t>.</w:t>
      </w:r>
    </w:p>
    <w:p w:rsidR="00C91CC5" w:rsidRPr="006071EF" w:rsidRDefault="00C91CC5" w:rsidP="002C5C6D">
      <w:pPr>
        <w:pStyle w:val="Overskrift1"/>
        <w:rPr>
          <w:b/>
          <w:color w:val="auto"/>
          <w:sz w:val="28"/>
        </w:rPr>
      </w:pPr>
      <w:r w:rsidRPr="006071EF">
        <w:rPr>
          <w:b/>
          <w:color w:val="auto"/>
          <w:sz w:val="28"/>
        </w:rPr>
        <w:t>Mål</w:t>
      </w:r>
    </w:p>
    <w:p w:rsidR="00C91CC5" w:rsidRDefault="00C91CC5" w:rsidP="00C91CC5">
      <w:r>
        <w:t xml:space="preserve">Det er </w:t>
      </w:r>
      <w:proofErr w:type="spellStart"/>
      <w:r w:rsidR="00CB57EC" w:rsidRPr="00CB57EC">
        <w:rPr>
          <w:shd w:val="clear" w:color="auto" w:fill="D9D9D9" w:themeFill="background1" w:themeFillShade="D9"/>
        </w:rPr>
        <w:t>XX</w:t>
      </w:r>
      <w:r w:rsidR="00CB57EC">
        <w:t>s</w:t>
      </w:r>
      <w:proofErr w:type="spellEnd"/>
      <w:r>
        <w:t xml:space="preserve"> mål med strategien:</w:t>
      </w:r>
    </w:p>
    <w:p w:rsidR="00C91CC5" w:rsidRDefault="0031535C" w:rsidP="00C91CC5">
      <w:pPr>
        <w:pStyle w:val="Listeafsnit"/>
        <w:numPr>
          <w:ilvl w:val="0"/>
          <w:numId w:val="5"/>
        </w:numPr>
        <w:contextualSpacing w:val="0"/>
      </w:pPr>
      <w:r>
        <w:t>At</w:t>
      </w:r>
      <w:r w:rsidR="00C91CC5">
        <w:t xml:space="preserve"> alle medarbejdere</w:t>
      </w:r>
      <w:r>
        <w:t xml:space="preserve"> klædes</w:t>
      </w:r>
      <w:r w:rsidR="00C91CC5">
        <w:t xml:space="preserve"> på juridisk, systematisk og metodisk til at arbejde i </w:t>
      </w:r>
      <w:r w:rsidR="00CB57EC" w:rsidRPr="00CB57EC">
        <w:rPr>
          <w:shd w:val="clear" w:color="auto" w:fill="D9D9D9" w:themeFill="background1" w:themeFillShade="D9"/>
        </w:rPr>
        <w:t>XX</w:t>
      </w:r>
      <w:r w:rsidR="004827CE">
        <w:rPr>
          <w:shd w:val="clear" w:color="auto" w:fill="D9D9D9" w:themeFill="background1" w:themeFillShade="D9"/>
        </w:rPr>
        <w:t>.</w:t>
      </w:r>
    </w:p>
    <w:p w:rsidR="0031535C" w:rsidRDefault="00C91CC5" w:rsidP="00CB57EC">
      <w:pPr>
        <w:pStyle w:val="Listeafsnit"/>
        <w:numPr>
          <w:ilvl w:val="0"/>
          <w:numId w:val="5"/>
        </w:numPr>
        <w:spacing w:after="240"/>
        <w:contextualSpacing w:val="0"/>
      </w:pPr>
      <w:r>
        <w:t>At alle medarbejdere</w:t>
      </w:r>
      <w:r w:rsidR="0031535C">
        <w:t xml:space="preserve"> styrkes</w:t>
      </w:r>
      <w:r>
        <w:t xml:space="preserve"> i mødet med forældre og samarbejdspartnere</w:t>
      </w:r>
      <w:r w:rsidR="004827CE">
        <w:t>.</w:t>
      </w:r>
    </w:p>
    <w:p w:rsidR="00C91CC5" w:rsidRPr="006071EF" w:rsidRDefault="00C91CC5" w:rsidP="002C5C6D">
      <w:pPr>
        <w:pStyle w:val="Overskrift1"/>
        <w:rPr>
          <w:b/>
          <w:color w:val="auto"/>
          <w:sz w:val="28"/>
        </w:rPr>
      </w:pPr>
      <w:r w:rsidRPr="006071EF">
        <w:rPr>
          <w:b/>
          <w:color w:val="auto"/>
          <w:sz w:val="28"/>
        </w:rPr>
        <w:lastRenderedPageBreak/>
        <w:t>Det betyder:</w:t>
      </w:r>
    </w:p>
    <w:p w:rsidR="00C91CC5" w:rsidRDefault="00CB57EC" w:rsidP="00C91CC5">
      <w:r w:rsidRPr="00CB57EC">
        <w:rPr>
          <w:shd w:val="clear" w:color="auto" w:fill="D9D9D9" w:themeFill="background1" w:themeFillShade="D9"/>
        </w:rPr>
        <w:t>XX</w:t>
      </w:r>
      <w:r w:rsidR="00C91CC5" w:rsidRPr="00CB57EC">
        <w:rPr>
          <w:shd w:val="clear" w:color="auto" w:fill="D9D9D9" w:themeFill="background1" w:themeFillShade="D9"/>
        </w:rPr>
        <w:t xml:space="preserve"> </w:t>
      </w:r>
      <w:r w:rsidR="00C91CC5">
        <w:t xml:space="preserve">har udarbejdet en plan for et fast </w:t>
      </w:r>
      <w:r w:rsidR="00C91CC5" w:rsidRPr="002C5C6D">
        <w:rPr>
          <w:b/>
          <w:i/>
          <w:color w:val="000000" w:themeColor="text1"/>
        </w:rPr>
        <w:t>introduktionsforløb</w:t>
      </w:r>
      <w:r w:rsidR="00C91CC5">
        <w:t>, som alle nyansatte sagsbehandlere skal deltage i</w:t>
      </w:r>
      <w:r w:rsidR="00A43A6E">
        <w:t xml:space="preserve"> inden for de første tre måneders ansættelse</w:t>
      </w:r>
      <w:r w:rsidR="00C91CC5">
        <w:t>.</w:t>
      </w:r>
      <w:r w:rsidR="00CF0699">
        <w:t xml:space="preserve"> </w:t>
      </w:r>
      <w:r w:rsidR="00C91CC5">
        <w:t xml:space="preserve">Introduktionsforløbet </w:t>
      </w:r>
      <w:r w:rsidR="00A43A6E">
        <w:t>indeholder dels</w:t>
      </w:r>
      <w:r w:rsidR="00C91CC5">
        <w:t xml:space="preserve"> sidemandsoplæring, </w:t>
      </w:r>
      <w:r w:rsidR="006C5185">
        <w:t xml:space="preserve">dels </w:t>
      </w:r>
      <w:r w:rsidR="00AA1B13">
        <w:t xml:space="preserve">kurset ’God sagsbehandling’ med </w:t>
      </w:r>
      <w:r w:rsidR="00731A89">
        <w:t>en introduktion til</w:t>
      </w:r>
      <w:r w:rsidR="00AA1B13">
        <w:t xml:space="preserve"> </w:t>
      </w:r>
      <w:r w:rsidR="00A43A6E">
        <w:t>systematik, ICS, DUBU</w:t>
      </w:r>
      <w:r w:rsidR="000778E0">
        <w:t xml:space="preserve">, </w:t>
      </w:r>
      <w:proofErr w:type="spellStart"/>
      <w:r w:rsidR="000778E0">
        <w:t>SoS</w:t>
      </w:r>
      <w:proofErr w:type="spellEnd"/>
      <w:r w:rsidR="00A43A6E">
        <w:t xml:space="preserve"> og jura</w:t>
      </w:r>
      <w:r w:rsidR="00AA1B13">
        <w:t xml:space="preserve"> på det sociale børne- og ungeområde</w:t>
      </w:r>
      <w:r w:rsidR="00C91CC5">
        <w:t>.</w:t>
      </w:r>
    </w:p>
    <w:p w:rsidR="0097636B" w:rsidRDefault="00C91CC5" w:rsidP="00680CA4">
      <w:pPr>
        <w:spacing w:after="240"/>
      </w:pPr>
      <w:r>
        <w:t xml:space="preserve">Den </w:t>
      </w:r>
      <w:r w:rsidRPr="002C5C6D">
        <w:rPr>
          <w:b/>
          <w:i/>
          <w:color w:val="000000" w:themeColor="text1"/>
        </w:rPr>
        <w:t>løbende kompetenceudvikling</w:t>
      </w:r>
      <w:r w:rsidRPr="002C5C6D">
        <w:rPr>
          <w:color w:val="000000" w:themeColor="text1"/>
        </w:rPr>
        <w:t xml:space="preserve"> </w:t>
      </w:r>
      <w:r>
        <w:t xml:space="preserve">for alle sagsbehandlere og ledere fastlægges løbende af ledelsen på baggrund af </w:t>
      </w:r>
      <w:r w:rsidR="0097636B">
        <w:t>en afdækning af aktuelle behov for kompetenceudvikling i afdelingen. Det kan fx være behov, der er en konsekvens af ny lovgivning</w:t>
      </w:r>
      <w:r w:rsidR="002F7715">
        <w:t>,</w:t>
      </w:r>
      <w:r w:rsidR="0097636B">
        <w:t xml:space="preserve"> eller fokuspunkter fra </w:t>
      </w:r>
      <w:r w:rsidR="002F7715">
        <w:t xml:space="preserve">fx </w:t>
      </w:r>
      <w:r w:rsidR="0097636B">
        <w:t>klager over sagsbehandlingen, klager</w:t>
      </w:r>
      <w:r w:rsidR="002F7715">
        <w:t xml:space="preserve"> </w:t>
      </w:r>
      <w:r w:rsidR="0097636B">
        <w:t>behandlet af Ankestyrelsen, og praksisundersøgelser fra Ankestyrelsen.</w:t>
      </w:r>
    </w:p>
    <w:p w:rsidR="0097636B" w:rsidRPr="006071EF" w:rsidRDefault="0097636B" w:rsidP="002C5C6D">
      <w:pPr>
        <w:pStyle w:val="Overskrift2"/>
        <w:rPr>
          <w:color w:val="auto"/>
          <w:sz w:val="24"/>
        </w:rPr>
      </w:pPr>
      <w:r w:rsidRPr="006071EF">
        <w:rPr>
          <w:color w:val="auto"/>
          <w:sz w:val="24"/>
        </w:rPr>
        <w:t>Sådan gør vi</w:t>
      </w:r>
    </w:p>
    <w:p w:rsidR="0097636B" w:rsidRDefault="0097636B" w:rsidP="00663A3D">
      <w:pPr>
        <w:pStyle w:val="Listeafsnit"/>
        <w:numPr>
          <w:ilvl w:val="0"/>
          <w:numId w:val="8"/>
        </w:numPr>
        <w:contextualSpacing w:val="0"/>
      </w:pPr>
      <w:r w:rsidRPr="002C5C6D">
        <w:rPr>
          <w:b/>
          <w:i/>
          <w:color w:val="000000" w:themeColor="text1"/>
        </w:rPr>
        <w:t>Introduktionsforløb og sidemandsoplæring</w:t>
      </w:r>
      <w:r w:rsidRPr="002C5C6D">
        <w:rPr>
          <w:color w:val="000000" w:themeColor="text1"/>
        </w:rPr>
        <w:t xml:space="preserve"> </w:t>
      </w:r>
      <w:r>
        <w:t xml:space="preserve">foregår internt via ICS-gruppen, DUBU-gruppen, </w:t>
      </w:r>
      <w:r w:rsidR="000778E0">
        <w:t xml:space="preserve">de forebyggende rådgivere, </w:t>
      </w:r>
      <w:r>
        <w:t xml:space="preserve">juristerne og erfarne sagsbehandlere i </w:t>
      </w:r>
      <w:r w:rsidR="004827CE" w:rsidRPr="004827CE">
        <w:rPr>
          <w:shd w:val="clear" w:color="auto" w:fill="D0CECE" w:themeFill="background2" w:themeFillShade="E6"/>
        </w:rPr>
        <w:t>XX</w:t>
      </w:r>
      <w:r>
        <w:t>. Dog kan specifikke kurser tilkøbes via eksterne leverandører, hvis det ressourcemæssigt vurderes hensigtsmæssigt.</w:t>
      </w:r>
    </w:p>
    <w:p w:rsidR="001C26F4" w:rsidRPr="0097636B" w:rsidRDefault="0097636B" w:rsidP="00663A3D">
      <w:pPr>
        <w:pStyle w:val="Listeafsnit"/>
        <w:numPr>
          <w:ilvl w:val="0"/>
          <w:numId w:val="8"/>
        </w:numPr>
        <w:contextualSpacing w:val="0"/>
      </w:pPr>
      <w:r w:rsidRPr="002C5C6D">
        <w:rPr>
          <w:b/>
          <w:i/>
          <w:color w:val="000000" w:themeColor="text1"/>
        </w:rPr>
        <w:t>Løbende kompetenceudvikling</w:t>
      </w:r>
      <w:r w:rsidRPr="002C5C6D">
        <w:rPr>
          <w:color w:val="000000" w:themeColor="text1"/>
        </w:rPr>
        <w:t xml:space="preserve"> </w:t>
      </w:r>
      <w:r w:rsidR="002F7715">
        <w:t xml:space="preserve">til hele </w:t>
      </w:r>
      <w:r w:rsidR="00680CA4" w:rsidRPr="00680CA4">
        <w:rPr>
          <w:shd w:val="clear" w:color="auto" w:fill="D9D9D9" w:themeFill="background1" w:themeFillShade="D9"/>
        </w:rPr>
        <w:t>XX</w:t>
      </w:r>
      <w:r w:rsidR="00680CA4">
        <w:t xml:space="preserve"> </w:t>
      </w:r>
      <w:r w:rsidR="002F7715">
        <w:t xml:space="preserve">eller grupper af medarbejdere og ledere </w:t>
      </w:r>
      <w:r>
        <w:t>foregår enten via interne undervisere eller via tilkøb af eksterne kurser, fortrinsvist fra Børnekataloget</w:t>
      </w:r>
      <w:r w:rsidR="00A43A6E">
        <w:t xml:space="preserve"> og Kursuscenter</w:t>
      </w:r>
      <w:r>
        <w:t xml:space="preserve">. </w:t>
      </w:r>
      <w:r w:rsidR="001C26F4">
        <w:t xml:space="preserve">Den løbende kompetenceudvikling omfatter undervisning i både systematik, metode, jura og kommunikations- og </w:t>
      </w:r>
      <w:proofErr w:type="spellStart"/>
      <w:r w:rsidR="001C26F4">
        <w:t>relationsarbejde</w:t>
      </w:r>
      <w:proofErr w:type="spellEnd"/>
      <w:r w:rsidR="001C26F4">
        <w:t>.</w:t>
      </w:r>
    </w:p>
    <w:p w:rsidR="00812A0F" w:rsidRDefault="001C26F4" w:rsidP="004827CE">
      <w:pPr>
        <w:pStyle w:val="Listeafsnit"/>
        <w:numPr>
          <w:ilvl w:val="0"/>
          <w:numId w:val="8"/>
        </w:numPr>
        <w:contextualSpacing w:val="0"/>
      </w:pPr>
      <w:r w:rsidRPr="002C5C6D">
        <w:rPr>
          <w:b/>
          <w:i/>
          <w:color w:val="000000" w:themeColor="text1"/>
        </w:rPr>
        <w:t>Eksterne kurser og efteruddannelse til enkeltpersoner</w:t>
      </w:r>
      <w:r w:rsidRPr="002C5C6D">
        <w:rPr>
          <w:b/>
          <w:color w:val="000000" w:themeColor="text1"/>
        </w:rPr>
        <w:t xml:space="preserve"> </w:t>
      </w:r>
      <w:r w:rsidRPr="002C5C6D">
        <w:rPr>
          <w:color w:val="000000" w:themeColor="text1"/>
        </w:rPr>
        <w:t xml:space="preserve">bevilges </w:t>
      </w:r>
      <w:r>
        <w:t>af</w:t>
      </w:r>
      <w:r w:rsidR="008E5581">
        <w:t xml:space="preserve"> ledelsen efter en konkret vurdering </w:t>
      </w:r>
      <w:r w:rsidR="00C65F32">
        <w:t>ud fra</w:t>
      </w:r>
      <w:r w:rsidR="008E5581">
        <w:t xml:space="preserve"> </w:t>
      </w:r>
      <w:proofErr w:type="spellStart"/>
      <w:r w:rsidR="00680CA4" w:rsidRPr="00680CA4">
        <w:rPr>
          <w:shd w:val="clear" w:color="auto" w:fill="D9D9D9" w:themeFill="background1" w:themeFillShade="D9"/>
        </w:rPr>
        <w:t>XX</w:t>
      </w:r>
      <w:r w:rsidR="00680CA4">
        <w:t>s</w:t>
      </w:r>
      <w:proofErr w:type="spellEnd"/>
      <w:r w:rsidR="00680CA4">
        <w:t xml:space="preserve"> </w:t>
      </w:r>
      <w:r w:rsidR="008E5581">
        <w:t>behov</w:t>
      </w:r>
      <w:r w:rsidR="000778E0">
        <w:t>, jf. ’Retningslinjer og proces for tildeling af efteruddannelse’.</w:t>
      </w:r>
    </w:p>
    <w:p w:rsidR="00812A0F" w:rsidRPr="006071EF" w:rsidRDefault="00812A0F" w:rsidP="002C5C6D">
      <w:pPr>
        <w:pStyle w:val="Overskrift2"/>
        <w:rPr>
          <w:color w:val="auto"/>
          <w:sz w:val="24"/>
        </w:rPr>
      </w:pPr>
      <w:r w:rsidRPr="006071EF">
        <w:rPr>
          <w:color w:val="auto"/>
          <w:sz w:val="24"/>
        </w:rPr>
        <w:t>Sådan ser vi effekten</w:t>
      </w:r>
    </w:p>
    <w:p w:rsidR="00812A0F" w:rsidRPr="00812A0F" w:rsidRDefault="00812A0F" w:rsidP="00812A0F">
      <w:pPr>
        <w:pStyle w:val="Listeafsnit"/>
        <w:numPr>
          <w:ilvl w:val="0"/>
          <w:numId w:val="9"/>
        </w:numPr>
        <w:contextualSpacing w:val="0"/>
      </w:pPr>
      <w:r w:rsidRPr="00812A0F">
        <w:t>Færre klager over sagsbehandlingen</w:t>
      </w:r>
      <w:r w:rsidR="004827CE">
        <w:t>.</w:t>
      </w:r>
    </w:p>
    <w:p w:rsidR="00731A89" w:rsidRDefault="00731A89" w:rsidP="00812A0F">
      <w:pPr>
        <w:pStyle w:val="Listeafsnit"/>
        <w:numPr>
          <w:ilvl w:val="0"/>
          <w:numId w:val="9"/>
        </w:numPr>
        <w:contextualSpacing w:val="0"/>
      </w:pPr>
      <w:r>
        <w:t>Større medholdsprocent i klager behandlet af Ankestyrelsen</w:t>
      </w:r>
      <w:r w:rsidR="004827CE">
        <w:t>.</w:t>
      </w:r>
    </w:p>
    <w:p w:rsidR="00812A0F" w:rsidRPr="00812A0F" w:rsidRDefault="00731A89" w:rsidP="00812A0F">
      <w:pPr>
        <w:pStyle w:val="Listeafsnit"/>
        <w:numPr>
          <w:ilvl w:val="0"/>
          <w:numId w:val="9"/>
        </w:numPr>
        <w:contextualSpacing w:val="0"/>
      </w:pPr>
      <w:r>
        <w:t xml:space="preserve">Forholdsvis lavt </w:t>
      </w:r>
      <w:proofErr w:type="spellStart"/>
      <w:r>
        <w:t>personaleflow</w:t>
      </w:r>
      <w:proofErr w:type="spellEnd"/>
      <w:r>
        <w:t xml:space="preserve">, idet der nødvendigvis må tages hensyn til, at familieområdet generelt er et område med et højt </w:t>
      </w:r>
      <w:proofErr w:type="spellStart"/>
      <w:r>
        <w:t>personaleflow</w:t>
      </w:r>
      <w:proofErr w:type="spellEnd"/>
      <w:r>
        <w:t>, mange yngre sagsbehandlere og mange på barselsorlov.</w:t>
      </w:r>
    </w:p>
    <w:sectPr w:rsidR="00812A0F" w:rsidRPr="00812A0F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C22" w:rsidRDefault="00480C22" w:rsidP="006071EF">
      <w:pPr>
        <w:spacing w:after="0" w:line="240" w:lineRule="auto"/>
      </w:pPr>
      <w:r>
        <w:separator/>
      </w:r>
    </w:p>
  </w:endnote>
  <w:endnote w:type="continuationSeparator" w:id="0">
    <w:p w:rsidR="00480C22" w:rsidRDefault="00480C22" w:rsidP="0060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1EF" w:rsidRDefault="006071EF">
    <w:pPr>
      <w:pStyle w:val="Sidefod"/>
    </w:pPr>
    <w:r>
      <w:rPr>
        <w:sz w:val="18"/>
        <w:szCs w:val="18"/>
      </w:rPr>
      <w:t>[Redskabet er oprindeligt udarbejdet i en kommune og indsamlet og anonymiseret af Socialstyrelsens taskforce på handicapområdet]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C22" w:rsidRDefault="00480C22" w:rsidP="006071EF">
      <w:pPr>
        <w:spacing w:after="0" w:line="240" w:lineRule="auto"/>
      </w:pPr>
      <w:r>
        <w:separator/>
      </w:r>
    </w:p>
  </w:footnote>
  <w:footnote w:type="continuationSeparator" w:id="0">
    <w:p w:rsidR="00480C22" w:rsidRDefault="00480C22" w:rsidP="0060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1BF5"/>
    <w:multiLevelType w:val="hybridMultilevel"/>
    <w:tmpl w:val="838612AC"/>
    <w:lvl w:ilvl="0" w:tplc="0406000F">
      <w:start w:val="1"/>
      <w:numFmt w:val="decimal"/>
      <w:lvlText w:val="%1."/>
      <w:lvlJc w:val="left"/>
      <w:pPr>
        <w:ind w:left="768" w:hanging="360"/>
      </w:pPr>
    </w:lvl>
    <w:lvl w:ilvl="1" w:tplc="04060019" w:tentative="1">
      <w:start w:val="1"/>
      <w:numFmt w:val="lowerLetter"/>
      <w:lvlText w:val="%2."/>
      <w:lvlJc w:val="left"/>
      <w:pPr>
        <w:ind w:left="1488" w:hanging="360"/>
      </w:pPr>
    </w:lvl>
    <w:lvl w:ilvl="2" w:tplc="0406001B" w:tentative="1">
      <w:start w:val="1"/>
      <w:numFmt w:val="lowerRoman"/>
      <w:lvlText w:val="%3."/>
      <w:lvlJc w:val="right"/>
      <w:pPr>
        <w:ind w:left="2208" w:hanging="180"/>
      </w:pPr>
    </w:lvl>
    <w:lvl w:ilvl="3" w:tplc="0406000F" w:tentative="1">
      <w:start w:val="1"/>
      <w:numFmt w:val="decimal"/>
      <w:lvlText w:val="%4."/>
      <w:lvlJc w:val="left"/>
      <w:pPr>
        <w:ind w:left="2928" w:hanging="360"/>
      </w:pPr>
    </w:lvl>
    <w:lvl w:ilvl="4" w:tplc="04060019" w:tentative="1">
      <w:start w:val="1"/>
      <w:numFmt w:val="lowerLetter"/>
      <w:lvlText w:val="%5."/>
      <w:lvlJc w:val="left"/>
      <w:pPr>
        <w:ind w:left="3648" w:hanging="360"/>
      </w:pPr>
    </w:lvl>
    <w:lvl w:ilvl="5" w:tplc="0406001B" w:tentative="1">
      <w:start w:val="1"/>
      <w:numFmt w:val="lowerRoman"/>
      <w:lvlText w:val="%6."/>
      <w:lvlJc w:val="right"/>
      <w:pPr>
        <w:ind w:left="4368" w:hanging="180"/>
      </w:pPr>
    </w:lvl>
    <w:lvl w:ilvl="6" w:tplc="0406000F" w:tentative="1">
      <w:start w:val="1"/>
      <w:numFmt w:val="decimal"/>
      <w:lvlText w:val="%7."/>
      <w:lvlJc w:val="left"/>
      <w:pPr>
        <w:ind w:left="5088" w:hanging="360"/>
      </w:pPr>
    </w:lvl>
    <w:lvl w:ilvl="7" w:tplc="04060019" w:tentative="1">
      <w:start w:val="1"/>
      <w:numFmt w:val="lowerLetter"/>
      <w:lvlText w:val="%8."/>
      <w:lvlJc w:val="left"/>
      <w:pPr>
        <w:ind w:left="5808" w:hanging="360"/>
      </w:pPr>
    </w:lvl>
    <w:lvl w:ilvl="8" w:tplc="040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3BD81CD0"/>
    <w:multiLevelType w:val="hybridMultilevel"/>
    <w:tmpl w:val="F698C0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17E14"/>
    <w:multiLevelType w:val="hybridMultilevel"/>
    <w:tmpl w:val="4614C2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E3234"/>
    <w:multiLevelType w:val="hybridMultilevel"/>
    <w:tmpl w:val="67DC04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D1AC7"/>
    <w:multiLevelType w:val="hybridMultilevel"/>
    <w:tmpl w:val="1A0E07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D124C"/>
    <w:multiLevelType w:val="hybridMultilevel"/>
    <w:tmpl w:val="5DD295AE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88" w:hanging="360"/>
      </w:pPr>
    </w:lvl>
    <w:lvl w:ilvl="2" w:tplc="0406001B" w:tentative="1">
      <w:start w:val="1"/>
      <w:numFmt w:val="lowerRoman"/>
      <w:lvlText w:val="%3."/>
      <w:lvlJc w:val="right"/>
      <w:pPr>
        <w:ind w:left="2208" w:hanging="180"/>
      </w:pPr>
    </w:lvl>
    <w:lvl w:ilvl="3" w:tplc="0406000F" w:tentative="1">
      <w:start w:val="1"/>
      <w:numFmt w:val="decimal"/>
      <w:lvlText w:val="%4."/>
      <w:lvlJc w:val="left"/>
      <w:pPr>
        <w:ind w:left="2928" w:hanging="360"/>
      </w:pPr>
    </w:lvl>
    <w:lvl w:ilvl="4" w:tplc="04060019" w:tentative="1">
      <w:start w:val="1"/>
      <w:numFmt w:val="lowerLetter"/>
      <w:lvlText w:val="%5."/>
      <w:lvlJc w:val="left"/>
      <w:pPr>
        <w:ind w:left="3648" w:hanging="360"/>
      </w:pPr>
    </w:lvl>
    <w:lvl w:ilvl="5" w:tplc="0406001B" w:tentative="1">
      <w:start w:val="1"/>
      <w:numFmt w:val="lowerRoman"/>
      <w:lvlText w:val="%6."/>
      <w:lvlJc w:val="right"/>
      <w:pPr>
        <w:ind w:left="4368" w:hanging="180"/>
      </w:pPr>
    </w:lvl>
    <w:lvl w:ilvl="6" w:tplc="0406000F" w:tentative="1">
      <w:start w:val="1"/>
      <w:numFmt w:val="decimal"/>
      <w:lvlText w:val="%7."/>
      <w:lvlJc w:val="left"/>
      <w:pPr>
        <w:ind w:left="5088" w:hanging="360"/>
      </w:pPr>
    </w:lvl>
    <w:lvl w:ilvl="7" w:tplc="04060019" w:tentative="1">
      <w:start w:val="1"/>
      <w:numFmt w:val="lowerLetter"/>
      <w:lvlText w:val="%8."/>
      <w:lvlJc w:val="left"/>
      <w:pPr>
        <w:ind w:left="5808" w:hanging="360"/>
      </w:pPr>
    </w:lvl>
    <w:lvl w:ilvl="8" w:tplc="040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76A747C3"/>
    <w:multiLevelType w:val="hybridMultilevel"/>
    <w:tmpl w:val="B672E7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67FB3"/>
    <w:multiLevelType w:val="hybridMultilevel"/>
    <w:tmpl w:val="7B98F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10BF7"/>
    <w:multiLevelType w:val="hybridMultilevel"/>
    <w:tmpl w:val="4A286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5A"/>
    <w:rsid w:val="0004128B"/>
    <w:rsid w:val="0005017C"/>
    <w:rsid w:val="000778E0"/>
    <w:rsid w:val="000F7BEA"/>
    <w:rsid w:val="001459D0"/>
    <w:rsid w:val="001C26F4"/>
    <w:rsid w:val="00212FE6"/>
    <w:rsid w:val="0025238D"/>
    <w:rsid w:val="00272706"/>
    <w:rsid w:val="002736DA"/>
    <w:rsid w:val="0029330D"/>
    <w:rsid w:val="002C5C6D"/>
    <w:rsid w:val="002F7715"/>
    <w:rsid w:val="0031535C"/>
    <w:rsid w:val="0039711A"/>
    <w:rsid w:val="003B3D44"/>
    <w:rsid w:val="00480C22"/>
    <w:rsid w:val="004827CE"/>
    <w:rsid w:val="00573340"/>
    <w:rsid w:val="006071EF"/>
    <w:rsid w:val="00610612"/>
    <w:rsid w:val="0063094A"/>
    <w:rsid w:val="00663A3D"/>
    <w:rsid w:val="00680CA4"/>
    <w:rsid w:val="006A2091"/>
    <w:rsid w:val="006A595A"/>
    <w:rsid w:val="006B0BD8"/>
    <w:rsid w:val="006C5185"/>
    <w:rsid w:val="00731A89"/>
    <w:rsid w:val="00812A0F"/>
    <w:rsid w:val="00842AC4"/>
    <w:rsid w:val="008515F9"/>
    <w:rsid w:val="008E5581"/>
    <w:rsid w:val="00927628"/>
    <w:rsid w:val="0097636B"/>
    <w:rsid w:val="00A06A40"/>
    <w:rsid w:val="00A27BAF"/>
    <w:rsid w:val="00A3116F"/>
    <w:rsid w:val="00A43A6E"/>
    <w:rsid w:val="00AA1B13"/>
    <w:rsid w:val="00AE06A9"/>
    <w:rsid w:val="00BB67EA"/>
    <w:rsid w:val="00BC1E5C"/>
    <w:rsid w:val="00BC7BD7"/>
    <w:rsid w:val="00C65F32"/>
    <w:rsid w:val="00C91CC5"/>
    <w:rsid w:val="00CB57EC"/>
    <w:rsid w:val="00CF0699"/>
    <w:rsid w:val="00E05C45"/>
    <w:rsid w:val="00F36C19"/>
    <w:rsid w:val="00FB159B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9F3FB-8073-41D5-9722-0A3057F5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2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12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2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12F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212FE6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B0B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B0B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B0B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B0B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B0BD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0BD8"/>
    <w:rPr>
      <w:rFonts w:ascii="Segoe UI" w:hAnsi="Segoe UI" w:cs="Segoe UI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C5C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C5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6071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71EF"/>
  </w:style>
  <w:style w:type="paragraph" w:styleId="Sidefod">
    <w:name w:val="footer"/>
    <w:basedOn w:val="Normal"/>
    <w:link w:val="SidefodTegn"/>
    <w:uiPriority w:val="99"/>
    <w:unhideWhenUsed/>
    <w:rsid w:val="006071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166A-4F3B-4EA9-A6A9-20E168BE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2021-03-19T07:38:00Z</dcterms:created>
  <dcterms:modified xsi:type="dcterms:W3CDTF">2021-03-19T07:38:00Z</dcterms:modified>
</cp:coreProperties>
</file>