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B" w:rsidRPr="008B7A4B" w:rsidRDefault="008B7A4B" w:rsidP="008B7A4B">
      <w:pPr>
        <w:shd w:val="clear" w:color="auto" w:fill="FFFFFF"/>
        <w:spacing w:before="113" w:after="113" w:line="480" w:lineRule="auto"/>
        <w:rPr>
          <w:rFonts w:ascii="Helvetica" w:eastAsia="Times New Roman" w:hAnsi="Helvetica" w:cs="Helvetica"/>
          <w:color w:val="252525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8B7A4B" w:rsidRPr="008B7A4B" w:rsidTr="007B3005">
        <w:tc>
          <w:tcPr>
            <w:tcW w:w="9628" w:type="dxa"/>
            <w:gridSpan w:val="2"/>
          </w:tcPr>
          <w:p w:rsidR="008B7A4B" w:rsidRPr="008B7A4B" w:rsidRDefault="008B7A4B" w:rsidP="008B7A4B">
            <w:pPr>
              <w:spacing w:line="480" w:lineRule="auto"/>
              <w:jc w:val="center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color w:val="252525"/>
                <w:sz w:val="28"/>
                <w:szCs w:val="28"/>
                <w:lang w:eastAsia="da-DK"/>
              </w:rPr>
              <w:t>Aftjekningsskema GDV</w:t>
            </w: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</w:pP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Det elektroniske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ansøgningsskema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(udfyldes på Virk.dk)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Versionsliste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for den ansøgte byggevare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Foto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(s)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Tegning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(er)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Materialespecifikation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(er) om byggevarens materialer og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testversion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Tilsynsaftale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eller eventuel betinget tilsynsaftale eller erklæring om indgået tilsynsaftale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Toksikologisk vurdering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af byggevarens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afgivelse af stoffer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(hvis påkrævet)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  <w:bookmarkStart w:id="0" w:name="_GoBack"/>
        <w:bookmarkEnd w:id="0"/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Testprogram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(hvis påkrævet)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Testrapport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>(er) (hvis påkrævet)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Toksikologisk vurdering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af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testresultatet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(hvis påkrævet)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Evt. identifikation af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hemmelige stoffer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og testværdier herfor (hvis der er behov herfor)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Evt.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certifikater/godkendelser,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der dokumenterer byggevarens eller dens komponenters sundhedsmæssige egenskaber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  <w:tr w:rsidR="008B7A4B" w:rsidRPr="008B7A4B" w:rsidTr="008B7A4B">
        <w:tc>
          <w:tcPr>
            <w:tcW w:w="8926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</w:pP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Evt. </w:t>
            </w:r>
            <w:r w:rsidRPr="008B7A4B">
              <w:rPr>
                <w:rFonts w:eastAsia="Times New Roman" w:cstheme="minorHAnsi"/>
                <w:b/>
                <w:color w:val="252525"/>
                <w:sz w:val="24"/>
                <w:szCs w:val="24"/>
                <w:lang w:eastAsia="da-DK"/>
              </w:rPr>
              <w:t>fuldmagt</w:t>
            </w:r>
            <w:r w:rsidRPr="008B7A4B">
              <w:rPr>
                <w:rFonts w:eastAsia="Times New Roman" w:cstheme="minorHAnsi"/>
                <w:color w:val="252525"/>
                <w:sz w:val="24"/>
                <w:szCs w:val="24"/>
                <w:lang w:eastAsia="da-DK"/>
              </w:rPr>
              <w:t xml:space="preserve"> til at handle på vegne af ansøger</w:t>
            </w:r>
          </w:p>
        </w:tc>
        <w:tc>
          <w:tcPr>
            <w:tcW w:w="702" w:type="dxa"/>
          </w:tcPr>
          <w:p w:rsidR="008B7A4B" w:rsidRPr="008B7A4B" w:rsidRDefault="008B7A4B" w:rsidP="008B7A4B">
            <w:pPr>
              <w:spacing w:before="240" w:line="480" w:lineRule="auto"/>
              <w:rPr>
                <w:rFonts w:cstheme="minorHAnsi"/>
              </w:rPr>
            </w:pPr>
          </w:p>
        </w:tc>
      </w:tr>
    </w:tbl>
    <w:p w:rsidR="00AC3F9A" w:rsidRDefault="008B7A4B"/>
    <w:sectPr w:rsidR="00AC3F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F9"/>
    <w:multiLevelType w:val="multilevel"/>
    <w:tmpl w:val="E3B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B"/>
    <w:rsid w:val="004C106C"/>
    <w:rsid w:val="008B7A4B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A1D"/>
  <w15:chartTrackingRefBased/>
  <w15:docId w15:val="{E73F3A60-CDB2-4016-8980-86BE4682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Nettelbladt Jeppesen</dc:creator>
  <cp:keywords/>
  <dc:description/>
  <cp:lastModifiedBy>Mette Nettelbladt Jeppesen</cp:lastModifiedBy>
  <cp:revision>1</cp:revision>
  <dcterms:created xsi:type="dcterms:W3CDTF">2023-10-17T07:47:00Z</dcterms:created>
  <dcterms:modified xsi:type="dcterms:W3CDTF">2023-10-17T07:57:00Z</dcterms:modified>
</cp:coreProperties>
</file>