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EC5" w:rsidRPr="001B76DA" w:rsidRDefault="00C971CE" w:rsidP="00C971CE">
      <w:pPr>
        <w:rPr>
          <w:rFonts w:asciiTheme="minorHAnsi" w:hAnsiTheme="minorHAnsi" w:cs="Arial"/>
          <w:sz w:val="22"/>
          <w:szCs w:val="22"/>
        </w:rPr>
      </w:pPr>
      <w:bookmarkStart w:id="0" w:name="_GoBack"/>
      <w:bookmarkEnd w:id="0"/>
      <w:r w:rsidRPr="001B76DA">
        <w:rPr>
          <w:rFonts w:asciiTheme="minorHAnsi" w:hAnsiTheme="minorHAnsi" w:cs="Arial"/>
          <w:sz w:val="22"/>
          <w:szCs w:val="22"/>
          <w:lang w:val="en"/>
        </w:rPr>
        <w:t xml:space="preserve">This </w:t>
      </w:r>
      <w:r w:rsidR="005A3EB8" w:rsidRPr="001B76DA">
        <w:rPr>
          <w:rFonts w:asciiTheme="minorHAnsi" w:hAnsiTheme="minorHAnsi" w:cs="Arial"/>
          <w:sz w:val="22"/>
          <w:szCs w:val="22"/>
          <w:lang w:val="en"/>
        </w:rPr>
        <w:t>schedule of materials (bill of materials)</w:t>
      </w:r>
      <w:r w:rsidRPr="001B76DA">
        <w:rPr>
          <w:rFonts w:asciiTheme="minorHAnsi" w:hAnsiTheme="minorHAnsi" w:cs="Arial"/>
          <w:sz w:val="22"/>
          <w:szCs w:val="22"/>
          <w:lang w:val="en"/>
        </w:rPr>
        <w:t xml:space="preserve"> concerns taps, with or without pull out hoses.  </w:t>
      </w:r>
    </w:p>
    <w:p w:rsidR="002D6EC5" w:rsidRPr="001B76DA" w:rsidRDefault="002D6EC5" w:rsidP="00C971CE">
      <w:pPr>
        <w:rPr>
          <w:rFonts w:asciiTheme="minorHAnsi" w:hAnsiTheme="minorHAnsi" w:cs="Arial"/>
          <w:sz w:val="22"/>
          <w:szCs w:val="22"/>
        </w:rPr>
      </w:pPr>
    </w:p>
    <w:p w:rsidR="00C75624" w:rsidRPr="001B76DA" w:rsidRDefault="002D6EC5" w:rsidP="00C971CE">
      <w:pPr>
        <w:rPr>
          <w:rFonts w:asciiTheme="minorHAnsi" w:hAnsiTheme="minorHAnsi" w:cs="Arial"/>
          <w:sz w:val="22"/>
          <w:szCs w:val="22"/>
        </w:rPr>
      </w:pPr>
      <w:r w:rsidRPr="001B76DA">
        <w:rPr>
          <w:rFonts w:asciiTheme="minorHAnsi" w:hAnsiTheme="minorHAnsi" w:cs="Arial"/>
          <w:sz w:val="22"/>
          <w:szCs w:val="22"/>
          <w:lang w:val="en"/>
        </w:rPr>
        <w:t xml:space="preserve">One application can only include building components that have the same health properties, and which are identical </w:t>
      </w:r>
      <w:r w:rsidR="005A3EB8" w:rsidRPr="001B76DA">
        <w:rPr>
          <w:rFonts w:asciiTheme="minorHAnsi" w:hAnsiTheme="minorHAnsi" w:cs="Arial"/>
          <w:sz w:val="22"/>
          <w:szCs w:val="22"/>
          <w:lang w:val="en"/>
        </w:rPr>
        <w:t>with regard to</w:t>
      </w:r>
      <w:r w:rsidRPr="001B76DA">
        <w:rPr>
          <w:rFonts w:asciiTheme="minorHAnsi" w:hAnsiTheme="minorHAnsi" w:cs="Arial"/>
          <w:sz w:val="22"/>
          <w:szCs w:val="22"/>
          <w:lang w:val="en"/>
        </w:rPr>
        <w:t xml:space="preserve"> </w:t>
      </w:r>
      <w:r w:rsidR="00C073E7">
        <w:rPr>
          <w:rFonts w:asciiTheme="minorHAnsi" w:hAnsiTheme="minorHAnsi" w:cs="Arial"/>
          <w:sz w:val="22"/>
          <w:szCs w:val="22"/>
          <w:lang w:val="en"/>
        </w:rPr>
        <w:t>purpose, design, manufacturing process</w:t>
      </w:r>
      <w:r w:rsidR="00C073E7" w:rsidRPr="001B76DA">
        <w:rPr>
          <w:rFonts w:asciiTheme="minorHAnsi" w:hAnsiTheme="minorHAnsi" w:cs="Arial"/>
          <w:sz w:val="22"/>
          <w:szCs w:val="22"/>
          <w:lang w:val="en"/>
        </w:rPr>
        <w:t xml:space="preserve"> </w:t>
      </w:r>
      <w:r w:rsidRPr="001B76DA">
        <w:rPr>
          <w:rFonts w:asciiTheme="minorHAnsi" w:hAnsiTheme="minorHAnsi" w:cs="Arial"/>
          <w:sz w:val="22"/>
          <w:szCs w:val="22"/>
          <w:lang w:val="en"/>
        </w:rPr>
        <w:t>and material composition. This is stated in section 6</w:t>
      </w:r>
      <w:r w:rsidR="00C073E7">
        <w:rPr>
          <w:rFonts w:asciiTheme="minorHAnsi" w:hAnsiTheme="minorHAnsi" w:cs="Arial"/>
          <w:sz w:val="22"/>
          <w:szCs w:val="22"/>
          <w:lang w:val="en"/>
        </w:rPr>
        <w:t>(1)</w:t>
      </w:r>
      <w:r w:rsidRPr="001B76DA">
        <w:rPr>
          <w:rFonts w:asciiTheme="minorHAnsi" w:hAnsiTheme="minorHAnsi" w:cs="Arial"/>
          <w:sz w:val="22"/>
          <w:szCs w:val="22"/>
          <w:lang w:val="en"/>
        </w:rPr>
        <w:t xml:space="preserve"> of the Approval Executive Order. It is therefore not possible to apply for approval of taps with pull out hose within the same application as for taps without pull out hose. </w:t>
      </w:r>
    </w:p>
    <w:p w:rsidR="00C75624" w:rsidRPr="001B76DA" w:rsidRDefault="00C75624" w:rsidP="00C971CE">
      <w:pPr>
        <w:rPr>
          <w:rFonts w:asciiTheme="minorHAnsi" w:hAnsiTheme="minorHAnsi" w:cs="Arial"/>
          <w:sz w:val="22"/>
          <w:szCs w:val="22"/>
        </w:rPr>
      </w:pPr>
    </w:p>
    <w:p w:rsidR="005A3EB8" w:rsidRPr="001B76DA" w:rsidRDefault="00C75624" w:rsidP="00C971CE">
      <w:pPr>
        <w:rPr>
          <w:rFonts w:asciiTheme="minorHAnsi" w:hAnsiTheme="minorHAnsi" w:cs="Arial"/>
          <w:sz w:val="22"/>
          <w:szCs w:val="22"/>
          <w:lang w:val="en"/>
        </w:rPr>
      </w:pPr>
      <w:r w:rsidRPr="001B76DA">
        <w:rPr>
          <w:rFonts w:asciiTheme="minorHAnsi" w:hAnsiTheme="minorHAnsi" w:cs="Arial"/>
          <w:sz w:val="22"/>
          <w:szCs w:val="22"/>
          <w:lang w:val="en"/>
        </w:rPr>
        <w:t xml:space="preserve">Before you fill out your </w:t>
      </w:r>
      <w:r w:rsidR="005A3EB8" w:rsidRPr="001B76DA">
        <w:rPr>
          <w:rFonts w:asciiTheme="minorHAnsi" w:hAnsiTheme="minorHAnsi" w:cs="Arial"/>
          <w:sz w:val="22"/>
          <w:szCs w:val="22"/>
          <w:lang w:val="en"/>
        </w:rPr>
        <w:t>schedule of materials</w:t>
      </w:r>
      <w:r w:rsidRPr="001B76DA">
        <w:rPr>
          <w:rFonts w:asciiTheme="minorHAnsi" w:hAnsiTheme="minorHAnsi" w:cs="Arial"/>
          <w:sz w:val="22"/>
          <w:szCs w:val="22"/>
          <w:lang w:val="en"/>
        </w:rPr>
        <w:t>, it is recommended that you complete the form for product names</w:t>
      </w:r>
      <w:r w:rsidR="00DC5D30">
        <w:rPr>
          <w:rFonts w:asciiTheme="minorHAnsi" w:hAnsiTheme="minorHAnsi" w:cs="Arial"/>
          <w:sz w:val="22"/>
          <w:szCs w:val="22"/>
          <w:lang w:val="en-GB"/>
        </w:rPr>
        <w:t>/versions</w:t>
      </w:r>
      <w:r w:rsidRPr="001B76DA">
        <w:rPr>
          <w:rFonts w:asciiTheme="minorHAnsi" w:hAnsiTheme="minorHAnsi" w:cs="Arial"/>
          <w:sz w:val="22"/>
          <w:szCs w:val="22"/>
          <w:lang w:val="en"/>
        </w:rPr>
        <w:t>, so that you have a complete overview of which building components are included in your application, and how you will determine the test version (see below).</w:t>
      </w:r>
    </w:p>
    <w:p w:rsidR="005A3EB8" w:rsidRPr="001B76DA" w:rsidRDefault="005A3EB8" w:rsidP="00C971CE">
      <w:pPr>
        <w:rPr>
          <w:rFonts w:asciiTheme="minorHAnsi" w:hAnsiTheme="minorHAnsi" w:cs="Arial"/>
          <w:sz w:val="22"/>
          <w:szCs w:val="22"/>
          <w:lang w:val="en"/>
        </w:rPr>
      </w:pPr>
    </w:p>
    <w:p w:rsidR="00C971CE" w:rsidRPr="001B76DA" w:rsidRDefault="005A3EB8" w:rsidP="00C971CE">
      <w:pPr>
        <w:rPr>
          <w:rFonts w:asciiTheme="minorHAnsi" w:hAnsiTheme="minorHAnsi" w:cs="Arial"/>
          <w:sz w:val="22"/>
          <w:szCs w:val="22"/>
        </w:rPr>
      </w:pPr>
      <w:r w:rsidRPr="001B76DA">
        <w:rPr>
          <w:rFonts w:asciiTheme="minorHAnsi" w:hAnsiTheme="minorHAnsi" w:cs="Arial"/>
          <w:sz w:val="22"/>
          <w:szCs w:val="22"/>
          <w:lang w:val="en-GB"/>
        </w:rPr>
        <w:t>The forms in this document expand to fit your text as you fill out the cells. If you want to add a new row to the forms, place your cursor in the last cell in a column and press the "Tab" key on your keyboard.</w:t>
      </w:r>
      <w:r w:rsidR="00C75624" w:rsidRPr="001B76DA">
        <w:rPr>
          <w:rFonts w:asciiTheme="minorHAnsi" w:hAnsiTheme="minorHAnsi" w:cs="Arial"/>
          <w:sz w:val="22"/>
          <w:szCs w:val="22"/>
          <w:lang w:val="en"/>
        </w:rPr>
        <w:t xml:space="preserve"> </w:t>
      </w:r>
    </w:p>
    <w:p w:rsidR="00C971CE" w:rsidRPr="001B76DA" w:rsidRDefault="00C971CE" w:rsidP="00C971CE">
      <w:pPr>
        <w:rPr>
          <w:rFonts w:asciiTheme="minorHAnsi" w:hAnsiTheme="minorHAnsi" w:cs="Arial"/>
          <w:sz w:val="22"/>
          <w:szCs w:val="22"/>
        </w:rPr>
      </w:pPr>
    </w:p>
    <w:p w:rsidR="0068072B" w:rsidRPr="001B76DA" w:rsidRDefault="00C75624" w:rsidP="0068072B">
      <w:pPr>
        <w:rPr>
          <w:rFonts w:asciiTheme="minorHAnsi" w:hAnsiTheme="minorHAnsi" w:cs="Arial"/>
          <w:sz w:val="22"/>
          <w:szCs w:val="22"/>
        </w:rPr>
      </w:pPr>
      <w:r w:rsidRPr="001B76DA">
        <w:rPr>
          <w:rFonts w:asciiTheme="minorHAnsi" w:hAnsiTheme="minorHAnsi" w:cs="Arial"/>
          <w:b/>
          <w:bCs/>
          <w:sz w:val="22"/>
          <w:szCs w:val="22"/>
          <w:lang w:val="en"/>
        </w:rPr>
        <w:t>Use of toxicological advisor</w:t>
      </w:r>
      <w:r w:rsidRPr="001B76DA">
        <w:rPr>
          <w:rFonts w:asciiTheme="minorHAnsi" w:hAnsiTheme="minorHAnsi" w:cs="Arial"/>
          <w:sz w:val="22"/>
          <w:szCs w:val="22"/>
          <w:lang w:val="en"/>
        </w:rPr>
        <w:br/>
        <w:t xml:space="preserve">In certain cases a toxicological advisor must be employed to carry out a toxicological assessment of the building component, prepare an appropriate test programme and subsequently carry out an assessment and draw conclusions from the test results. </w:t>
      </w:r>
    </w:p>
    <w:p w:rsidR="0068072B" w:rsidRPr="001B76DA" w:rsidRDefault="0068072B" w:rsidP="0068072B">
      <w:pPr>
        <w:rPr>
          <w:rFonts w:asciiTheme="minorHAnsi" w:hAnsiTheme="minorHAnsi" w:cs="Arial"/>
          <w:sz w:val="22"/>
          <w:szCs w:val="22"/>
        </w:rPr>
      </w:pPr>
    </w:p>
    <w:p w:rsidR="0068072B" w:rsidRPr="001B76DA" w:rsidRDefault="0068072B" w:rsidP="0068072B">
      <w:pPr>
        <w:rPr>
          <w:rFonts w:asciiTheme="minorHAnsi" w:hAnsiTheme="minorHAnsi" w:cs="Arial"/>
          <w:sz w:val="22"/>
          <w:szCs w:val="22"/>
        </w:rPr>
      </w:pPr>
      <w:r w:rsidRPr="001B76DA">
        <w:rPr>
          <w:rFonts w:asciiTheme="minorHAnsi" w:hAnsiTheme="minorHAnsi" w:cs="Arial"/>
          <w:sz w:val="22"/>
          <w:szCs w:val="22"/>
          <w:lang w:val="en"/>
        </w:rPr>
        <w:t xml:space="preserve">This is required when the building component or its </w:t>
      </w:r>
      <w:r w:rsidR="00C073E7">
        <w:rPr>
          <w:rFonts w:asciiTheme="minorHAnsi" w:hAnsiTheme="minorHAnsi" w:cs="Arial"/>
          <w:sz w:val="22"/>
          <w:szCs w:val="22"/>
          <w:lang w:val="en"/>
        </w:rPr>
        <w:t xml:space="preserve">individual </w:t>
      </w:r>
      <w:r w:rsidRPr="001B76DA">
        <w:rPr>
          <w:rFonts w:asciiTheme="minorHAnsi" w:hAnsiTheme="minorHAnsi" w:cs="Arial"/>
          <w:sz w:val="22"/>
          <w:szCs w:val="22"/>
          <w:lang w:val="en"/>
        </w:rPr>
        <w:t>components consist of:</w:t>
      </w:r>
    </w:p>
    <w:p w:rsidR="0068072B" w:rsidRPr="001B76DA" w:rsidRDefault="0068072B" w:rsidP="0068072B">
      <w:pPr>
        <w:pStyle w:val="Listeafsnit"/>
        <w:numPr>
          <w:ilvl w:val="0"/>
          <w:numId w:val="12"/>
        </w:numPr>
        <w:rPr>
          <w:rFonts w:cs="Arial"/>
        </w:rPr>
      </w:pPr>
      <w:r w:rsidRPr="001B76DA">
        <w:rPr>
          <w:rFonts w:cs="Arial"/>
          <w:lang w:val="en"/>
        </w:rPr>
        <w:t>Plastic/elastomers</w:t>
      </w:r>
    </w:p>
    <w:p w:rsidR="00C971CE" w:rsidRPr="001B76DA" w:rsidRDefault="00C75624" w:rsidP="00C971CE">
      <w:pPr>
        <w:rPr>
          <w:rFonts w:asciiTheme="minorHAnsi" w:hAnsiTheme="minorHAnsi" w:cs="Arial"/>
          <w:sz w:val="22"/>
          <w:szCs w:val="22"/>
        </w:rPr>
      </w:pPr>
      <w:r w:rsidRPr="001B76DA">
        <w:rPr>
          <w:rFonts w:asciiTheme="minorHAnsi" w:hAnsiTheme="minorHAnsi" w:cs="Arial"/>
          <w:b/>
          <w:bCs/>
          <w:sz w:val="22"/>
          <w:szCs w:val="22"/>
          <w:lang w:val="en"/>
        </w:rPr>
        <w:t>Information on the building component and its individual components</w:t>
      </w:r>
      <w:r w:rsidRPr="001B76DA">
        <w:rPr>
          <w:rFonts w:asciiTheme="minorHAnsi" w:hAnsiTheme="minorHAnsi" w:cs="Arial"/>
          <w:sz w:val="22"/>
          <w:szCs w:val="22"/>
          <w:lang w:val="en"/>
        </w:rPr>
        <w:t xml:space="preserve"> </w:t>
      </w:r>
      <w:r w:rsidR="00274441" w:rsidRPr="00274441">
        <w:rPr>
          <w:rFonts w:asciiTheme="minorHAnsi" w:hAnsiTheme="minorHAnsi" w:cs="Arial"/>
          <w:b/>
          <w:sz w:val="22"/>
          <w:szCs w:val="22"/>
          <w:lang w:val="en"/>
        </w:rPr>
        <w:t>(subassemblies)</w:t>
      </w:r>
      <w:r w:rsidRPr="001B76DA">
        <w:rPr>
          <w:rFonts w:asciiTheme="minorHAnsi" w:hAnsiTheme="minorHAnsi" w:cs="Arial"/>
          <w:sz w:val="22"/>
          <w:szCs w:val="22"/>
          <w:lang w:val="en"/>
        </w:rPr>
        <w:br/>
      </w:r>
      <w:r w:rsidR="00274441">
        <w:rPr>
          <w:rFonts w:asciiTheme="minorHAnsi" w:hAnsiTheme="minorHAnsi" w:cs="Arial"/>
          <w:sz w:val="22"/>
          <w:szCs w:val="22"/>
          <w:lang w:val="en"/>
        </w:rPr>
        <w:t>E</w:t>
      </w:r>
      <w:r w:rsidRPr="001B76DA">
        <w:rPr>
          <w:rFonts w:asciiTheme="minorHAnsi" w:hAnsiTheme="minorHAnsi" w:cs="Arial"/>
          <w:sz w:val="22"/>
          <w:szCs w:val="22"/>
          <w:lang w:val="en"/>
        </w:rPr>
        <w:t>nter details in the form below concerning the individual components and materials included in the building component appli</w:t>
      </w:r>
      <w:r w:rsidR="004367A9" w:rsidRPr="001B76DA">
        <w:rPr>
          <w:rFonts w:asciiTheme="minorHAnsi" w:hAnsiTheme="minorHAnsi" w:cs="Arial"/>
          <w:sz w:val="22"/>
          <w:szCs w:val="22"/>
          <w:lang w:val="en"/>
        </w:rPr>
        <w:t>ed for</w:t>
      </w:r>
      <w:r w:rsidR="00274441">
        <w:rPr>
          <w:rFonts w:asciiTheme="minorHAnsi" w:hAnsiTheme="minorHAnsi" w:cs="Arial"/>
          <w:sz w:val="22"/>
          <w:szCs w:val="22"/>
          <w:lang w:val="en-GB"/>
        </w:rPr>
        <w:t xml:space="preserve"> and</w:t>
      </w:r>
      <w:r w:rsidR="00DC5D30">
        <w:rPr>
          <w:rFonts w:asciiTheme="minorHAnsi" w:hAnsiTheme="minorHAnsi" w:cs="Arial"/>
          <w:sz w:val="22"/>
          <w:szCs w:val="22"/>
          <w:lang w:val="en-GB"/>
        </w:rPr>
        <w:t xml:space="preserve"> which come into contact with or can release harmful substances </w:t>
      </w:r>
      <w:r w:rsidR="00663A8A">
        <w:rPr>
          <w:rFonts w:asciiTheme="minorHAnsi" w:hAnsiTheme="minorHAnsi" w:cs="Arial"/>
          <w:sz w:val="22"/>
          <w:szCs w:val="22"/>
          <w:lang w:val="en-GB"/>
        </w:rPr>
        <w:t>in</w:t>
      </w:r>
      <w:r w:rsidR="00DC5D30">
        <w:rPr>
          <w:rFonts w:asciiTheme="minorHAnsi" w:hAnsiTheme="minorHAnsi" w:cs="Arial"/>
          <w:sz w:val="22"/>
          <w:szCs w:val="22"/>
          <w:lang w:val="en-GB"/>
        </w:rPr>
        <w:t>to the drinking water</w:t>
      </w:r>
      <w:r w:rsidRPr="001B76DA">
        <w:rPr>
          <w:rFonts w:asciiTheme="minorHAnsi" w:hAnsiTheme="minorHAnsi" w:cs="Arial"/>
          <w:sz w:val="22"/>
          <w:szCs w:val="22"/>
          <w:lang w:val="en"/>
        </w:rPr>
        <w:t xml:space="preserve">. Only specify </w:t>
      </w:r>
      <w:r w:rsidR="00274441">
        <w:rPr>
          <w:rFonts w:asciiTheme="minorHAnsi" w:hAnsiTheme="minorHAnsi" w:cs="Arial"/>
          <w:sz w:val="22"/>
          <w:szCs w:val="22"/>
          <w:lang w:val="en"/>
        </w:rPr>
        <w:t xml:space="preserve">information at the level of </w:t>
      </w:r>
      <w:r w:rsidRPr="001B76DA">
        <w:rPr>
          <w:rFonts w:asciiTheme="minorHAnsi" w:hAnsiTheme="minorHAnsi" w:cs="Arial"/>
          <w:sz w:val="22"/>
          <w:szCs w:val="22"/>
          <w:lang w:val="en"/>
        </w:rPr>
        <w:t xml:space="preserve">detail </w:t>
      </w:r>
      <w:r w:rsidR="00274441">
        <w:rPr>
          <w:rFonts w:asciiTheme="minorHAnsi" w:hAnsiTheme="minorHAnsi" w:cs="Arial"/>
          <w:sz w:val="22"/>
          <w:szCs w:val="22"/>
          <w:lang w:val="en"/>
        </w:rPr>
        <w:t xml:space="preserve">required </w:t>
      </w:r>
      <w:r w:rsidRPr="001B76DA">
        <w:rPr>
          <w:rFonts w:asciiTheme="minorHAnsi" w:hAnsiTheme="minorHAnsi" w:cs="Arial"/>
          <w:sz w:val="22"/>
          <w:szCs w:val="22"/>
          <w:lang w:val="en"/>
        </w:rPr>
        <w:t xml:space="preserve">for the application. If your building component is made entirely of one type of material, then it is only necessary to specify “entire building component“ and the type of material in the relevant form below. In the same way, you can group </w:t>
      </w:r>
      <w:r w:rsidR="00274441">
        <w:rPr>
          <w:rFonts w:asciiTheme="minorHAnsi" w:hAnsiTheme="minorHAnsi" w:cs="Arial"/>
          <w:sz w:val="22"/>
          <w:szCs w:val="22"/>
          <w:lang w:val="en"/>
        </w:rPr>
        <w:t>subassemblies</w:t>
      </w:r>
      <w:r w:rsidR="00274441" w:rsidRPr="001B76DA">
        <w:rPr>
          <w:rFonts w:asciiTheme="minorHAnsi" w:hAnsiTheme="minorHAnsi" w:cs="Arial"/>
          <w:sz w:val="22"/>
          <w:szCs w:val="22"/>
          <w:lang w:val="en"/>
        </w:rPr>
        <w:t xml:space="preserve"> </w:t>
      </w:r>
      <w:r w:rsidRPr="001B76DA">
        <w:rPr>
          <w:rFonts w:asciiTheme="minorHAnsi" w:hAnsiTheme="minorHAnsi" w:cs="Arial"/>
          <w:sz w:val="22"/>
          <w:szCs w:val="22"/>
          <w:lang w:val="en"/>
        </w:rPr>
        <w:t xml:space="preserve">of the building component, if they are made from the same type of material. </w:t>
      </w:r>
      <w:r w:rsidR="00274441" w:rsidRPr="00EC4B6B">
        <w:rPr>
          <w:rFonts w:asciiTheme="minorHAnsi" w:hAnsiTheme="minorHAnsi" w:cs="Arial"/>
          <w:sz w:val="22"/>
          <w:szCs w:val="22"/>
          <w:lang w:val="en-GB"/>
        </w:rPr>
        <w:t>It should be possible to identify the subassemblies on the drawings submitted.</w:t>
      </w:r>
      <w:r w:rsidRPr="001B76DA">
        <w:rPr>
          <w:rFonts w:asciiTheme="minorHAnsi" w:hAnsiTheme="minorHAnsi" w:cs="Arial"/>
          <w:sz w:val="22"/>
          <w:szCs w:val="22"/>
          <w:lang w:val="en"/>
        </w:rPr>
        <w:br/>
      </w:r>
    </w:p>
    <w:p w:rsidR="000C1F36" w:rsidRPr="001B76DA" w:rsidRDefault="00D76674" w:rsidP="00C971CE">
      <w:pPr>
        <w:rPr>
          <w:rFonts w:asciiTheme="minorHAnsi" w:hAnsiTheme="minorHAnsi" w:cs="Arial"/>
          <w:sz w:val="22"/>
          <w:szCs w:val="22"/>
        </w:rPr>
      </w:pPr>
      <w:r w:rsidRPr="001B76DA">
        <w:rPr>
          <w:rFonts w:asciiTheme="minorHAnsi" w:hAnsiTheme="minorHAnsi" w:cs="Arial"/>
          <w:sz w:val="22"/>
          <w:szCs w:val="22"/>
          <w:lang w:val="en"/>
        </w:rPr>
        <w:t>Complete the form</w:t>
      </w:r>
      <w:r w:rsidR="004367A9" w:rsidRPr="001B76DA">
        <w:rPr>
          <w:rFonts w:asciiTheme="minorHAnsi" w:hAnsiTheme="minorHAnsi" w:cs="Arial"/>
          <w:sz w:val="22"/>
          <w:szCs w:val="22"/>
          <w:lang w:val="en"/>
        </w:rPr>
        <w:t>s</w:t>
      </w:r>
      <w:r w:rsidRPr="001B76DA">
        <w:rPr>
          <w:rFonts w:asciiTheme="minorHAnsi" w:hAnsiTheme="minorHAnsi" w:cs="Arial"/>
          <w:sz w:val="22"/>
          <w:szCs w:val="22"/>
          <w:lang w:val="en"/>
        </w:rPr>
        <w:t xml:space="preserve"> and sections below that are relevant for </w:t>
      </w:r>
      <w:r w:rsidR="004367A9" w:rsidRPr="001B76DA">
        <w:rPr>
          <w:rFonts w:asciiTheme="minorHAnsi" w:hAnsiTheme="minorHAnsi" w:cs="Arial"/>
          <w:sz w:val="22"/>
          <w:szCs w:val="22"/>
          <w:lang w:val="en"/>
        </w:rPr>
        <w:t xml:space="preserve">your </w:t>
      </w:r>
      <w:r w:rsidRPr="001B76DA">
        <w:rPr>
          <w:rFonts w:asciiTheme="minorHAnsi" w:hAnsiTheme="minorHAnsi" w:cs="Arial"/>
          <w:sz w:val="22"/>
          <w:szCs w:val="22"/>
          <w:lang w:val="en"/>
        </w:rPr>
        <w:t xml:space="preserve">application, and attach the completed </w:t>
      </w:r>
      <w:r w:rsidR="004367A9" w:rsidRPr="001B76DA">
        <w:rPr>
          <w:rFonts w:asciiTheme="minorHAnsi" w:hAnsiTheme="minorHAnsi" w:cs="Arial"/>
          <w:sz w:val="22"/>
          <w:szCs w:val="22"/>
          <w:lang w:val="en"/>
        </w:rPr>
        <w:t>schedule of materials</w:t>
      </w:r>
      <w:r w:rsidRPr="001B76DA">
        <w:rPr>
          <w:rFonts w:asciiTheme="minorHAnsi" w:hAnsiTheme="minorHAnsi" w:cs="Arial"/>
          <w:sz w:val="22"/>
          <w:szCs w:val="22"/>
          <w:lang w:val="en"/>
        </w:rPr>
        <w:t xml:space="preserve"> to the application form. </w:t>
      </w:r>
    </w:p>
    <w:p w:rsidR="00C971CE" w:rsidRPr="001B76DA" w:rsidRDefault="00C971CE" w:rsidP="00C971CE">
      <w:pPr>
        <w:rPr>
          <w:rFonts w:asciiTheme="minorHAnsi" w:hAnsiTheme="minorHAnsi" w:cs="Arial"/>
          <w:sz w:val="22"/>
          <w:szCs w:val="22"/>
        </w:rPr>
      </w:pPr>
    </w:p>
    <w:p w:rsidR="00AA08EC" w:rsidRPr="001B76DA" w:rsidRDefault="00AA08EC" w:rsidP="00AA08EC">
      <w:pPr>
        <w:rPr>
          <w:rFonts w:asciiTheme="minorHAnsi" w:hAnsiTheme="minorHAnsi" w:cs="Arial"/>
          <w:b/>
          <w:sz w:val="22"/>
          <w:szCs w:val="22"/>
        </w:rPr>
      </w:pPr>
      <w:r w:rsidRPr="001B76DA">
        <w:rPr>
          <w:rFonts w:asciiTheme="minorHAnsi" w:hAnsiTheme="minorHAnsi" w:cs="Arial"/>
          <w:b/>
          <w:bCs/>
          <w:sz w:val="22"/>
          <w:szCs w:val="22"/>
          <w:lang w:val="en"/>
        </w:rPr>
        <w:t>Test version (the version of the building component that is representative for the application)</w:t>
      </w:r>
      <w:r w:rsidRPr="001B76DA">
        <w:rPr>
          <w:rFonts w:asciiTheme="minorHAnsi" w:hAnsiTheme="minorHAnsi" w:cs="Arial"/>
          <w:sz w:val="22"/>
          <w:szCs w:val="22"/>
          <w:lang w:val="en"/>
        </w:rPr>
        <w:t xml:space="preserve"> </w:t>
      </w:r>
    </w:p>
    <w:p w:rsidR="00AA08EC" w:rsidRPr="001B76DA" w:rsidRDefault="00AA08EC" w:rsidP="00AA08EC">
      <w:pPr>
        <w:rPr>
          <w:rFonts w:asciiTheme="minorHAnsi" w:hAnsiTheme="minorHAnsi" w:cs="Arial"/>
          <w:sz w:val="22"/>
          <w:szCs w:val="22"/>
        </w:rPr>
      </w:pPr>
      <w:r w:rsidRPr="001B76DA">
        <w:rPr>
          <w:rFonts w:asciiTheme="minorHAnsi" w:hAnsiTheme="minorHAnsi" w:cs="Arial"/>
          <w:sz w:val="22"/>
          <w:szCs w:val="22"/>
          <w:lang w:val="en"/>
        </w:rPr>
        <w:t>All the information provided in the forms below must be based on that version of the building component</w:t>
      </w:r>
      <w:r w:rsidR="00DC5D30">
        <w:rPr>
          <w:rFonts w:asciiTheme="minorHAnsi" w:hAnsiTheme="minorHAnsi" w:cs="Arial"/>
          <w:sz w:val="22"/>
          <w:szCs w:val="22"/>
          <w:lang w:val="en"/>
        </w:rPr>
        <w:t>,</w:t>
      </w:r>
      <w:r w:rsidRPr="001B76DA">
        <w:rPr>
          <w:rFonts w:asciiTheme="minorHAnsi" w:hAnsiTheme="minorHAnsi" w:cs="Arial"/>
          <w:sz w:val="22"/>
          <w:szCs w:val="22"/>
          <w:lang w:val="en"/>
        </w:rPr>
        <w:t xml:space="preserve"> which</w:t>
      </w:r>
      <w:r w:rsidR="004367A9" w:rsidRPr="001B76DA">
        <w:rPr>
          <w:rFonts w:asciiTheme="minorHAnsi" w:hAnsiTheme="minorHAnsi" w:cs="Arial"/>
          <w:sz w:val="22"/>
          <w:szCs w:val="22"/>
          <w:lang w:val="en"/>
        </w:rPr>
        <w:t xml:space="preserve"> is representative for all the versions applied for and which</w:t>
      </w:r>
      <w:r w:rsidRPr="001B76DA">
        <w:rPr>
          <w:rFonts w:asciiTheme="minorHAnsi" w:hAnsiTheme="minorHAnsi" w:cs="Arial"/>
          <w:sz w:val="22"/>
          <w:szCs w:val="22"/>
          <w:lang w:val="en"/>
        </w:rPr>
        <w:t>, under testing, constitutes a “worst</w:t>
      </w:r>
      <w:r w:rsidR="005B7EA1">
        <w:rPr>
          <w:rFonts w:asciiTheme="minorHAnsi" w:hAnsiTheme="minorHAnsi" w:cs="Arial"/>
          <w:sz w:val="22"/>
          <w:szCs w:val="22"/>
          <w:lang w:val="en"/>
        </w:rPr>
        <w:t xml:space="preserve"> </w:t>
      </w:r>
      <w:r w:rsidRPr="001B76DA">
        <w:rPr>
          <w:rFonts w:asciiTheme="minorHAnsi" w:hAnsiTheme="minorHAnsi" w:cs="Arial"/>
          <w:sz w:val="22"/>
          <w:szCs w:val="22"/>
          <w:lang w:val="en"/>
        </w:rPr>
        <w:t xml:space="preserve">case” in relation to contact with drinking water and risk of migration of harmful substances </w:t>
      </w:r>
      <w:r w:rsidR="005B7EA1">
        <w:rPr>
          <w:rFonts w:asciiTheme="minorHAnsi" w:hAnsiTheme="minorHAnsi" w:cs="Arial"/>
          <w:sz w:val="22"/>
          <w:szCs w:val="22"/>
          <w:lang w:val="en"/>
        </w:rPr>
        <w:t>in</w:t>
      </w:r>
      <w:r w:rsidRPr="001B76DA">
        <w:rPr>
          <w:rFonts w:asciiTheme="minorHAnsi" w:hAnsiTheme="minorHAnsi" w:cs="Arial"/>
          <w:sz w:val="22"/>
          <w:szCs w:val="22"/>
          <w:lang w:val="en"/>
        </w:rPr>
        <w:t xml:space="preserve">to drinking water.   </w:t>
      </w:r>
    </w:p>
    <w:p w:rsidR="00E4323E" w:rsidRPr="001B76DA" w:rsidRDefault="00E4323E" w:rsidP="00AA08EC">
      <w:pPr>
        <w:rPr>
          <w:rFonts w:asciiTheme="minorHAnsi" w:hAnsiTheme="minorHAnsi" w:cs="Arial"/>
          <w:sz w:val="22"/>
          <w:szCs w:val="22"/>
        </w:rPr>
      </w:pPr>
    </w:p>
    <w:p w:rsidR="00AA08EC" w:rsidRPr="001B76DA" w:rsidRDefault="00E4323E" w:rsidP="00AA08EC">
      <w:pPr>
        <w:rPr>
          <w:rFonts w:asciiTheme="minorHAnsi" w:hAnsiTheme="minorHAnsi" w:cs="Arial"/>
          <w:sz w:val="22"/>
          <w:szCs w:val="22"/>
        </w:rPr>
      </w:pPr>
      <w:r w:rsidRPr="001B76DA">
        <w:rPr>
          <w:rFonts w:asciiTheme="minorHAnsi" w:hAnsiTheme="minorHAnsi" w:cs="Arial"/>
          <w:sz w:val="22"/>
          <w:szCs w:val="22"/>
          <w:lang w:val="en"/>
        </w:rPr>
        <w:t xml:space="preserve">If you are only applying for approval of one tap, then it is </w:t>
      </w:r>
      <w:r w:rsidR="00DC5D30" w:rsidRPr="001B76DA">
        <w:rPr>
          <w:rFonts w:asciiTheme="minorHAnsi" w:hAnsiTheme="minorHAnsi" w:cs="Arial"/>
          <w:sz w:val="22"/>
          <w:szCs w:val="22"/>
          <w:lang w:val="en"/>
        </w:rPr>
        <w:t>th</w:t>
      </w:r>
      <w:r w:rsidR="00DC5D30">
        <w:rPr>
          <w:rFonts w:asciiTheme="minorHAnsi" w:hAnsiTheme="minorHAnsi" w:cs="Arial"/>
          <w:sz w:val="22"/>
          <w:szCs w:val="22"/>
          <w:lang w:val="en"/>
        </w:rPr>
        <w:t>is</w:t>
      </w:r>
      <w:r w:rsidR="00DC5D30" w:rsidRPr="001B76DA">
        <w:rPr>
          <w:rFonts w:asciiTheme="minorHAnsi" w:hAnsiTheme="minorHAnsi" w:cs="Arial"/>
          <w:sz w:val="22"/>
          <w:szCs w:val="22"/>
          <w:lang w:val="en"/>
        </w:rPr>
        <w:t xml:space="preserve"> </w:t>
      </w:r>
      <w:r w:rsidRPr="001B76DA">
        <w:rPr>
          <w:rFonts w:asciiTheme="minorHAnsi" w:hAnsiTheme="minorHAnsi" w:cs="Arial"/>
          <w:sz w:val="22"/>
          <w:szCs w:val="22"/>
          <w:lang w:val="en"/>
        </w:rPr>
        <w:t xml:space="preserve">tap (with pull out hose, if </w:t>
      </w:r>
      <w:r w:rsidR="00A91CEF" w:rsidRPr="001B76DA">
        <w:rPr>
          <w:rFonts w:asciiTheme="minorHAnsi" w:hAnsiTheme="minorHAnsi" w:cs="Arial"/>
          <w:sz w:val="22"/>
          <w:szCs w:val="22"/>
          <w:lang w:val="en"/>
        </w:rPr>
        <w:t>any</w:t>
      </w:r>
      <w:r w:rsidRPr="001B76DA">
        <w:rPr>
          <w:rFonts w:asciiTheme="minorHAnsi" w:hAnsiTheme="minorHAnsi" w:cs="Arial"/>
          <w:sz w:val="22"/>
          <w:szCs w:val="22"/>
          <w:lang w:val="en"/>
        </w:rPr>
        <w:t>) and associated connecting hoses</w:t>
      </w:r>
      <w:r w:rsidR="00DC5D30">
        <w:rPr>
          <w:rFonts w:asciiTheme="minorHAnsi" w:hAnsiTheme="minorHAnsi" w:cs="Arial"/>
          <w:sz w:val="22"/>
          <w:szCs w:val="22"/>
          <w:lang w:val="en"/>
        </w:rPr>
        <w:t>, if any,</w:t>
      </w:r>
      <w:r w:rsidRPr="001B76DA">
        <w:rPr>
          <w:rFonts w:asciiTheme="minorHAnsi" w:hAnsiTheme="minorHAnsi" w:cs="Arial"/>
          <w:sz w:val="22"/>
          <w:szCs w:val="22"/>
          <w:lang w:val="en"/>
        </w:rPr>
        <w:t xml:space="preserve"> that must be tested, regardless of the size of the </w:t>
      </w:r>
      <w:r w:rsidR="00C813F6" w:rsidRPr="001B76DA">
        <w:rPr>
          <w:rFonts w:asciiTheme="minorHAnsi" w:hAnsiTheme="minorHAnsi" w:cs="Arial"/>
          <w:sz w:val="22"/>
          <w:szCs w:val="22"/>
          <w:lang w:val="en"/>
        </w:rPr>
        <w:t>hose kit</w:t>
      </w:r>
      <w:r w:rsidRPr="001B76DA">
        <w:rPr>
          <w:rFonts w:asciiTheme="minorHAnsi" w:hAnsiTheme="minorHAnsi" w:cs="Arial"/>
          <w:sz w:val="22"/>
          <w:szCs w:val="22"/>
          <w:lang w:val="en"/>
        </w:rPr>
        <w:t>.</w:t>
      </w:r>
    </w:p>
    <w:p w:rsidR="00E4323E" w:rsidRPr="001B76DA" w:rsidRDefault="00E4323E" w:rsidP="00AA08EC">
      <w:pPr>
        <w:rPr>
          <w:rFonts w:asciiTheme="minorHAnsi" w:hAnsiTheme="minorHAnsi" w:cs="Arial"/>
          <w:sz w:val="22"/>
          <w:szCs w:val="22"/>
        </w:rPr>
      </w:pPr>
    </w:p>
    <w:p w:rsidR="00712441" w:rsidRPr="001B76DA" w:rsidRDefault="00E4323E" w:rsidP="00163503">
      <w:pPr>
        <w:rPr>
          <w:rFonts w:asciiTheme="minorHAnsi" w:hAnsiTheme="minorHAnsi" w:cs="Arial"/>
          <w:sz w:val="22"/>
          <w:szCs w:val="22"/>
        </w:rPr>
      </w:pPr>
      <w:r w:rsidRPr="001B76DA">
        <w:rPr>
          <w:rFonts w:asciiTheme="minorHAnsi" w:hAnsiTheme="minorHAnsi" w:cs="Arial"/>
          <w:sz w:val="22"/>
          <w:szCs w:val="22"/>
          <w:lang w:val="en"/>
        </w:rPr>
        <w:t xml:space="preserve">If you are applying for approval of two or more taps, then a test version, representative of the range of taps applied for, must be specified.  </w:t>
      </w:r>
    </w:p>
    <w:p w:rsidR="00712441" w:rsidRPr="001B76DA" w:rsidRDefault="00712441" w:rsidP="00163503">
      <w:pPr>
        <w:rPr>
          <w:rFonts w:asciiTheme="minorHAnsi" w:hAnsiTheme="minorHAnsi" w:cs="Arial"/>
          <w:sz w:val="22"/>
          <w:szCs w:val="22"/>
        </w:rPr>
      </w:pPr>
    </w:p>
    <w:p w:rsidR="00712441" w:rsidRPr="001B76DA" w:rsidRDefault="00712441" w:rsidP="00AA08EC">
      <w:pPr>
        <w:rPr>
          <w:rFonts w:asciiTheme="minorHAnsi" w:hAnsiTheme="minorHAnsi" w:cs="Arial"/>
          <w:sz w:val="22"/>
          <w:szCs w:val="22"/>
        </w:rPr>
      </w:pPr>
      <w:r w:rsidRPr="001B76DA">
        <w:rPr>
          <w:rFonts w:asciiTheme="minorHAnsi" w:hAnsiTheme="minorHAnsi" w:cs="Arial"/>
          <w:sz w:val="22"/>
          <w:szCs w:val="22"/>
          <w:lang w:val="en"/>
        </w:rPr>
        <w:lastRenderedPageBreak/>
        <w:t>For the part of the tap that is made of metal, the test version, or “worst-case”, is the version of the building component that has the greatest surface contact with drinking water</w:t>
      </w:r>
      <w:r w:rsidR="002801E5">
        <w:rPr>
          <w:rFonts w:asciiTheme="minorHAnsi" w:hAnsiTheme="minorHAnsi" w:cs="Arial"/>
          <w:sz w:val="22"/>
          <w:szCs w:val="22"/>
          <w:lang w:val="en"/>
        </w:rPr>
        <w:t>,</w:t>
      </w:r>
      <w:r w:rsidRPr="001B76DA">
        <w:rPr>
          <w:rFonts w:asciiTheme="minorHAnsi" w:hAnsiTheme="minorHAnsi" w:cs="Arial"/>
          <w:sz w:val="22"/>
          <w:szCs w:val="22"/>
          <w:lang w:val="en"/>
        </w:rPr>
        <w:t xml:space="preserve"> i.e. </w:t>
      </w:r>
      <w:r w:rsidR="002801E5">
        <w:rPr>
          <w:rFonts w:asciiTheme="minorHAnsi" w:hAnsiTheme="minorHAnsi" w:cs="Arial"/>
          <w:sz w:val="22"/>
          <w:szCs w:val="22"/>
          <w:lang w:val="en"/>
        </w:rPr>
        <w:t>typically</w:t>
      </w:r>
      <w:r w:rsidR="002801E5" w:rsidRPr="001B76DA">
        <w:rPr>
          <w:rFonts w:asciiTheme="minorHAnsi" w:hAnsiTheme="minorHAnsi" w:cs="Arial"/>
          <w:sz w:val="22"/>
          <w:szCs w:val="22"/>
          <w:lang w:val="en"/>
        </w:rPr>
        <w:t xml:space="preserve"> </w:t>
      </w:r>
      <w:r w:rsidRPr="001B76DA">
        <w:rPr>
          <w:rFonts w:asciiTheme="minorHAnsi" w:hAnsiTheme="minorHAnsi" w:cs="Arial"/>
          <w:sz w:val="22"/>
          <w:szCs w:val="22"/>
          <w:lang w:val="en"/>
        </w:rPr>
        <w:t xml:space="preserve">the </w:t>
      </w:r>
      <w:r w:rsidR="002801E5">
        <w:rPr>
          <w:rFonts w:asciiTheme="minorHAnsi" w:hAnsiTheme="minorHAnsi" w:cs="Arial"/>
          <w:sz w:val="22"/>
          <w:szCs w:val="22"/>
          <w:lang w:val="en"/>
        </w:rPr>
        <w:t>greatest</w:t>
      </w:r>
      <w:r w:rsidR="002801E5" w:rsidRPr="001B76DA">
        <w:rPr>
          <w:rFonts w:asciiTheme="minorHAnsi" w:hAnsiTheme="minorHAnsi" w:cs="Arial"/>
          <w:sz w:val="22"/>
          <w:szCs w:val="22"/>
          <w:lang w:val="en"/>
        </w:rPr>
        <w:t xml:space="preserve"> </w:t>
      </w:r>
      <w:r w:rsidRPr="001B76DA">
        <w:rPr>
          <w:rFonts w:asciiTheme="minorHAnsi" w:hAnsiTheme="minorHAnsi" w:cs="Arial"/>
          <w:sz w:val="22"/>
          <w:szCs w:val="22"/>
          <w:lang w:val="en"/>
        </w:rPr>
        <w:t>volume</w:t>
      </w:r>
      <w:r w:rsidR="002801E5">
        <w:rPr>
          <w:rFonts w:asciiTheme="minorHAnsi" w:hAnsiTheme="minorHAnsi" w:cs="Arial"/>
          <w:sz w:val="22"/>
          <w:szCs w:val="22"/>
          <w:lang w:val="en"/>
        </w:rPr>
        <w:t>,</w:t>
      </w:r>
      <w:r w:rsidRPr="001B76DA">
        <w:rPr>
          <w:rFonts w:asciiTheme="minorHAnsi" w:hAnsiTheme="minorHAnsi" w:cs="Arial"/>
          <w:sz w:val="22"/>
          <w:szCs w:val="22"/>
          <w:lang w:val="en"/>
        </w:rPr>
        <w:t xml:space="preserve"> </w:t>
      </w:r>
      <w:r w:rsidR="00A91CEF" w:rsidRPr="001B76DA">
        <w:rPr>
          <w:rFonts w:asciiTheme="minorHAnsi" w:hAnsiTheme="minorHAnsi" w:cs="Arial"/>
          <w:sz w:val="22"/>
          <w:szCs w:val="22"/>
          <w:lang w:val="en"/>
        </w:rPr>
        <w:t>which</w:t>
      </w:r>
      <w:r w:rsidRPr="001B76DA">
        <w:rPr>
          <w:rFonts w:asciiTheme="minorHAnsi" w:hAnsiTheme="minorHAnsi" w:cs="Arial"/>
          <w:sz w:val="22"/>
          <w:szCs w:val="22"/>
          <w:lang w:val="en"/>
        </w:rPr>
        <w:t xml:space="preserve"> shall be tested in relation to </w:t>
      </w:r>
      <w:r w:rsidR="002801E5">
        <w:rPr>
          <w:rFonts w:asciiTheme="minorHAnsi" w:hAnsiTheme="minorHAnsi" w:cs="Arial"/>
          <w:sz w:val="22"/>
          <w:szCs w:val="22"/>
          <w:lang w:val="en"/>
        </w:rPr>
        <w:t xml:space="preserve">the requirements of </w:t>
      </w:r>
      <w:r w:rsidRPr="001B76DA">
        <w:rPr>
          <w:rFonts w:asciiTheme="minorHAnsi" w:hAnsiTheme="minorHAnsi" w:cs="Arial"/>
          <w:sz w:val="22"/>
          <w:szCs w:val="22"/>
          <w:lang w:val="en"/>
        </w:rPr>
        <w:t xml:space="preserve">the Approval Executive Order. This applies in tests for lead, cadmium </w:t>
      </w:r>
      <w:r w:rsidR="002801E5">
        <w:rPr>
          <w:rFonts w:asciiTheme="minorHAnsi" w:hAnsiTheme="minorHAnsi" w:cs="Arial"/>
          <w:sz w:val="22"/>
          <w:szCs w:val="22"/>
          <w:lang w:val="en"/>
        </w:rPr>
        <w:t>as well as</w:t>
      </w:r>
      <w:r w:rsidR="002801E5" w:rsidRPr="001B76DA">
        <w:rPr>
          <w:rFonts w:asciiTheme="minorHAnsi" w:hAnsiTheme="minorHAnsi" w:cs="Arial"/>
          <w:sz w:val="22"/>
          <w:szCs w:val="22"/>
          <w:lang w:val="en"/>
        </w:rPr>
        <w:t xml:space="preserve"> </w:t>
      </w:r>
      <w:r w:rsidRPr="001B76DA">
        <w:rPr>
          <w:rFonts w:asciiTheme="minorHAnsi" w:hAnsiTheme="minorHAnsi" w:cs="Arial"/>
          <w:sz w:val="22"/>
          <w:szCs w:val="22"/>
          <w:lang w:val="en"/>
        </w:rPr>
        <w:t xml:space="preserve">nickel. In these cases, the test version will typically include the actual tap, i.e., the tap body, spout, individual components within the tap and </w:t>
      </w:r>
      <w:r w:rsidR="00DD2DB8">
        <w:rPr>
          <w:rFonts w:asciiTheme="minorHAnsi" w:hAnsiTheme="minorHAnsi" w:cs="Arial"/>
          <w:sz w:val="22"/>
          <w:szCs w:val="22"/>
          <w:lang w:val="en"/>
        </w:rPr>
        <w:t xml:space="preserve">any fixed </w:t>
      </w:r>
      <w:r w:rsidRPr="001B76DA">
        <w:rPr>
          <w:rFonts w:asciiTheme="minorHAnsi" w:hAnsiTheme="minorHAnsi" w:cs="Arial"/>
          <w:sz w:val="22"/>
          <w:szCs w:val="22"/>
          <w:lang w:val="en"/>
        </w:rPr>
        <w:t>connecting pipes of metal.</w:t>
      </w:r>
    </w:p>
    <w:p w:rsidR="00712441" w:rsidRPr="001B76DA" w:rsidRDefault="00712441" w:rsidP="00AA08EC">
      <w:pPr>
        <w:rPr>
          <w:rFonts w:asciiTheme="minorHAnsi" w:hAnsiTheme="minorHAnsi" w:cs="Arial"/>
          <w:sz w:val="22"/>
          <w:szCs w:val="22"/>
        </w:rPr>
      </w:pPr>
    </w:p>
    <w:p w:rsidR="00712441" w:rsidRPr="001B76DA" w:rsidRDefault="00712441" w:rsidP="00712441">
      <w:pPr>
        <w:rPr>
          <w:rFonts w:asciiTheme="minorHAnsi" w:hAnsiTheme="minorHAnsi" w:cs="Arial"/>
          <w:sz w:val="22"/>
          <w:szCs w:val="22"/>
        </w:rPr>
      </w:pPr>
      <w:r w:rsidRPr="001B76DA">
        <w:rPr>
          <w:rFonts w:asciiTheme="minorHAnsi" w:hAnsiTheme="minorHAnsi" w:cs="Arial"/>
          <w:sz w:val="22"/>
          <w:szCs w:val="22"/>
          <w:lang w:val="en"/>
        </w:rPr>
        <w:t xml:space="preserve">For the part of the tap made of plastic/elastomers, the “worst-case” </w:t>
      </w:r>
      <w:r w:rsidR="00A91CEF" w:rsidRPr="001B76DA">
        <w:rPr>
          <w:rFonts w:asciiTheme="minorHAnsi" w:hAnsiTheme="minorHAnsi" w:cs="Arial"/>
          <w:sz w:val="22"/>
          <w:szCs w:val="22"/>
          <w:lang w:val="en"/>
        </w:rPr>
        <w:t>is in</w:t>
      </w:r>
      <w:r w:rsidRPr="001B76DA">
        <w:rPr>
          <w:rFonts w:asciiTheme="minorHAnsi" w:hAnsiTheme="minorHAnsi" w:cs="Arial"/>
          <w:sz w:val="22"/>
          <w:szCs w:val="22"/>
          <w:lang w:val="en"/>
        </w:rPr>
        <w:t>depend</w:t>
      </w:r>
      <w:r w:rsidR="00A91CEF" w:rsidRPr="001B76DA">
        <w:rPr>
          <w:rFonts w:asciiTheme="minorHAnsi" w:hAnsiTheme="minorHAnsi" w:cs="Arial"/>
          <w:sz w:val="22"/>
          <w:szCs w:val="22"/>
          <w:lang w:val="en"/>
        </w:rPr>
        <w:t>ent</w:t>
      </w:r>
      <w:r w:rsidRPr="001B76DA">
        <w:rPr>
          <w:rFonts w:asciiTheme="minorHAnsi" w:hAnsiTheme="minorHAnsi" w:cs="Arial"/>
          <w:sz w:val="22"/>
          <w:szCs w:val="22"/>
          <w:lang w:val="en"/>
        </w:rPr>
        <w:t xml:space="preserve"> on size, but should be defined by the toxicological advisor based on the materials of plastic/elastomers that the building component or individual components are composed of. The toxicological advisor should, as part of the assessment and determination of the appropriate test programme, account for which version of the building component is to be tested as the test version. The same appl</w:t>
      </w:r>
      <w:r w:rsidR="002A662C" w:rsidRPr="001B76DA">
        <w:rPr>
          <w:rFonts w:asciiTheme="minorHAnsi" w:hAnsiTheme="minorHAnsi" w:cs="Arial"/>
          <w:sz w:val="22"/>
          <w:szCs w:val="22"/>
          <w:lang w:val="en"/>
        </w:rPr>
        <w:t>ies</w:t>
      </w:r>
      <w:r w:rsidRPr="001B76DA">
        <w:rPr>
          <w:rFonts w:asciiTheme="minorHAnsi" w:hAnsiTheme="minorHAnsi" w:cs="Arial"/>
          <w:sz w:val="22"/>
          <w:szCs w:val="22"/>
          <w:lang w:val="en"/>
        </w:rPr>
        <w:t xml:space="preserve"> to the individual components made of plastic/elastomers. If possible, the building component or </w:t>
      </w:r>
      <w:r w:rsidR="00DD2DB8">
        <w:rPr>
          <w:rFonts w:asciiTheme="minorHAnsi" w:hAnsiTheme="minorHAnsi" w:cs="Arial"/>
          <w:sz w:val="22"/>
          <w:szCs w:val="22"/>
          <w:lang w:val="en"/>
        </w:rPr>
        <w:t xml:space="preserve">individual </w:t>
      </w:r>
      <w:r w:rsidRPr="001B76DA">
        <w:rPr>
          <w:rFonts w:asciiTheme="minorHAnsi" w:hAnsiTheme="minorHAnsi" w:cs="Arial"/>
          <w:sz w:val="22"/>
          <w:szCs w:val="22"/>
          <w:lang w:val="en"/>
        </w:rPr>
        <w:t>components must be tested with a surface</w:t>
      </w:r>
      <w:r w:rsidR="00DD2DB8">
        <w:rPr>
          <w:rFonts w:asciiTheme="minorHAnsi" w:hAnsiTheme="minorHAnsi" w:cs="Arial"/>
          <w:sz w:val="22"/>
          <w:szCs w:val="22"/>
          <w:lang w:val="en"/>
        </w:rPr>
        <w:t xml:space="preserve"> area</w:t>
      </w:r>
      <w:r w:rsidR="00E52CB4">
        <w:rPr>
          <w:rFonts w:asciiTheme="minorHAnsi" w:hAnsiTheme="minorHAnsi" w:cs="Arial"/>
          <w:sz w:val="22"/>
          <w:szCs w:val="22"/>
          <w:lang w:val="en"/>
        </w:rPr>
        <w:t>-</w:t>
      </w:r>
      <w:r w:rsidRPr="001B76DA">
        <w:rPr>
          <w:rFonts w:asciiTheme="minorHAnsi" w:hAnsiTheme="minorHAnsi" w:cs="Arial"/>
          <w:sz w:val="22"/>
          <w:szCs w:val="22"/>
          <w:lang w:val="en"/>
        </w:rPr>
        <w:t>to</w:t>
      </w:r>
      <w:r w:rsidR="00E52CB4">
        <w:rPr>
          <w:rFonts w:asciiTheme="minorHAnsi" w:hAnsiTheme="minorHAnsi" w:cs="Arial"/>
          <w:sz w:val="22"/>
          <w:szCs w:val="22"/>
          <w:lang w:val="en"/>
        </w:rPr>
        <w:t>-</w:t>
      </w:r>
      <w:r w:rsidRPr="001B76DA">
        <w:rPr>
          <w:rFonts w:asciiTheme="minorHAnsi" w:hAnsiTheme="minorHAnsi" w:cs="Arial"/>
          <w:sz w:val="22"/>
          <w:szCs w:val="22"/>
          <w:lang w:val="en"/>
        </w:rPr>
        <w:t>volume ratio of 1, i.e. an area of 1 cm</w:t>
      </w:r>
      <w:r w:rsidRPr="001B76DA">
        <w:rPr>
          <w:rFonts w:asciiTheme="minorHAnsi" w:hAnsiTheme="minorHAnsi" w:cs="Arial"/>
          <w:sz w:val="22"/>
          <w:szCs w:val="22"/>
          <w:vertAlign w:val="superscript"/>
          <w:lang w:val="en"/>
        </w:rPr>
        <w:t xml:space="preserve">2 </w:t>
      </w:r>
      <w:r w:rsidRPr="001B76DA">
        <w:rPr>
          <w:rFonts w:asciiTheme="minorHAnsi" w:hAnsiTheme="minorHAnsi" w:cs="Arial"/>
          <w:sz w:val="22"/>
          <w:szCs w:val="22"/>
          <w:lang w:val="en"/>
        </w:rPr>
        <w:t>corresponds to 1 ml water.</w:t>
      </w:r>
    </w:p>
    <w:p w:rsidR="00712441" w:rsidRPr="001B76DA" w:rsidRDefault="00712441" w:rsidP="00AA08EC">
      <w:pPr>
        <w:rPr>
          <w:rFonts w:asciiTheme="minorHAnsi" w:hAnsiTheme="minorHAnsi" w:cs="Arial"/>
          <w:sz w:val="22"/>
          <w:szCs w:val="22"/>
        </w:rPr>
      </w:pPr>
    </w:p>
    <w:p w:rsidR="00DB6976" w:rsidRPr="001B76DA" w:rsidDel="00DB6976" w:rsidRDefault="005F1437" w:rsidP="00DB6976">
      <w:pPr>
        <w:rPr>
          <w:rFonts w:asciiTheme="minorHAnsi" w:hAnsiTheme="minorHAnsi" w:cs="Arial"/>
          <w:i/>
          <w:sz w:val="22"/>
          <w:szCs w:val="22"/>
        </w:rPr>
      </w:pPr>
      <w:r w:rsidRPr="001B76DA">
        <w:rPr>
          <w:rFonts w:asciiTheme="minorHAnsi" w:hAnsiTheme="minorHAnsi" w:cs="Arial"/>
          <w:sz w:val="22"/>
          <w:szCs w:val="22"/>
          <w:lang w:val="en"/>
        </w:rPr>
        <w:t>If your tap is to be marketed with associated connecting hoses and/or pull out hoses with fittings, then the schedule of materials for “</w:t>
      </w:r>
      <w:r w:rsidR="00356980">
        <w:rPr>
          <w:rFonts w:asciiTheme="minorHAnsi" w:hAnsiTheme="minorHAnsi" w:cs="Arial"/>
          <w:sz w:val="22"/>
          <w:szCs w:val="22"/>
          <w:lang w:val="en"/>
        </w:rPr>
        <w:t>P</w:t>
      </w:r>
      <w:r w:rsidRPr="001B76DA">
        <w:rPr>
          <w:rFonts w:asciiTheme="minorHAnsi" w:hAnsiTheme="minorHAnsi" w:cs="Arial"/>
          <w:sz w:val="22"/>
          <w:szCs w:val="22"/>
          <w:lang w:val="en"/>
        </w:rPr>
        <w:t>ipes and hoses</w:t>
      </w:r>
      <w:r w:rsidR="00DD2DB8">
        <w:rPr>
          <w:rFonts w:asciiTheme="minorHAnsi" w:hAnsiTheme="minorHAnsi" w:cs="Arial"/>
          <w:sz w:val="22"/>
          <w:szCs w:val="22"/>
          <w:lang w:val="en"/>
        </w:rPr>
        <w:t xml:space="preserve"> made</w:t>
      </w:r>
      <w:r w:rsidRPr="001B76DA">
        <w:rPr>
          <w:rFonts w:asciiTheme="minorHAnsi" w:hAnsiTheme="minorHAnsi" w:cs="Arial"/>
          <w:sz w:val="22"/>
          <w:szCs w:val="22"/>
          <w:lang w:val="en"/>
        </w:rPr>
        <w:t xml:space="preserve"> of plastic/elastomers” must also be completed with reference to the hose, and the schedules of materials for “</w:t>
      </w:r>
      <w:r w:rsidR="00356980">
        <w:rPr>
          <w:rFonts w:asciiTheme="minorHAnsi" w:hAnsiTheme="minorHAnsi" w:cs="Arial"/>
          <w:sz w:val="22"/>
          <w:szCs w:val="22"/>
          <w:lang w:val="en"/>
        </w:rPr>
        <w:t>F</w:t>
      </w:r>
      <w:r w:rsidRPr="001B76DA">
        <w:rPr>
          <w:rFonts w:asciiTheme="minorHAnsi" w:hAnsiTheme="minorHAnsi" w:cs="Arial"/>
          <w:sz w:val="22"/>
          <w:szCs w:val="22"/>
          <w:lang w:val="en"/>
        </w:rPr>
        <w:t xml:space="preserve">ittings, manifolds, valves </w:t>
      </w:r>
      <w:r w:rsidR="00356980">
        <w:rPr>
          <w:rFonts w:asciiTheme="minorHAnsi" w:hAnsiTheme="minorHAnsi" w:cs="Arial"/>
          <w:sz w:val="22"/>
          <w:szCs w:val="22"/>
          <w:lang w:val="en"/>
        </w:rPr>
        <w:t>etc.</w:t>
      </w:r>
      <w:r w:rsidRPr="001B76DA">
        <w:rPr>
          <w:rFonts w:asciiTheme="minorHAnsi" w:hAnsiTheme="minorHAnsi" w:cs="Arial"/>
          <w:sz w:val="22"/>
          <w:szCs w:val="22"/>
          <w:lang w:val="en"/>
        </w:rPr>
        <w:t xml:space="preserve"> made of metal and plastic/elastomers” must be completed with reference to the fittings. </w:t>
      </w:r>
      <w:r w:rsidR="00DB6976" w:rsidRPr="001B76DA">
        <w:rPr>
          <w:rFonts w:asciiTheme="minorHAnsi" w:hAnsiTheme="minorHAnsi" w:cs="Arial"/>
          <w:sz w:val="22"/>
          <w:szCs w:val="22"/>
          <w:lang w:val="en"/>
        </w:rPr>
        <w:t xml:space="preserve">In the </w:t>
      </w:r>
      <w:r w:rsidR="002A662C" w:rsidRPr="001B76DA">
        <w:rPr>
          <w:rFonts w:asciiTheme="minorHAnsi" w:hAnsiTheme="minorHAnsi" w:cs="Arial"/>
          <w:sz w:val="22"/>
          <w:szCs w:val="22"/>
          <w:lang w:val="en"/>
        </w:rPr>
        <w:t>schedule of materials</w:t>
      </w:r>
      <w:r w:rsidR="00DB6976" w:rsidRPr="001B76DA">
        <w:rPr>
          <w:rFonts w:asciiTheme="minorHAnsi" w:hAnsiTheme="minorHAnsi" w:cs="Arial"/>
          <w:sz w:val="22"/>
          <w:szCs w:val="22"/>
          <w:lang w:val="en"/>
        </w:rPr>
        <w:t xml:space="preserve">, the “worst-case” for </w:t>
      </w:r>
      <w:r w:rsidR="002A662C" w:rsidRPr="001B76DA">
        <w:rPr>
          <w:rFonts w:asciiTheme="minorHAnsi" w:hAnsiTheme="minorHAnsi" w:cs="Arial"/>
          <w:sz w:val="22"/>
          <w:szCs w:val="22"/>
          <w:lang w:val="en"/>
        </w:rPr>
        <w:t xml:space="preserve">respectively </w:t>
      </w:r>
      <w:r w:rsidR="00DB6976" w:rsidRPr="001B76DA">
        <w:rPr>
          <w:rFonts w:asciiTheme="minorHAnsi" w:hAnsiTheme="minorHAnsi" w:cs="Arial"/>
          <w:sz w:val="22"/>
          <w:szCs w:val="22"/>
          <w:lang w:val="en"/>
        </w:rPr>
        <w:t xml:space="preserve">the hoses and fittings must be specified in compliance with the guidelines in the relevant </w:t>
      </w:r>
      <w:r w:rsidR="002A662C" w:rsidRPr="001B76DA">
        <w:rPr>
          <w:rFonts w:asciiTheme="minorHAnsi" w:hAnsiTheme="minorHAnsi" w:cs="Arial"/>
          <w:sz w:val="22"/>
          <w:szCs w:val="22"/>
          <w:lang w:val="en"/>
        </w:rPr>
        <w:t>schedule of materials</w:t>
      </w:r>
      <w:r w:rsidR="00DB6976" w:rsidRPr="001B76DA">
        <w:rPr>
          <w:rFonts w:asciiTheme="minorHAnsi" w:hAnsiTheme="minorHAnsi" w:cs="Arial"/>
          <w:sz w:val="22"/>
          <w:szCs w:val="22"/>
          <w:lang w:val="en"/>
        </w:rPr>
        <w:t xml:space="preserve">. </w:t>
      </w:r>
    </w:p>
    <w:p w:rsidR="00F90490" w:rsidRPr="001B76DA" w:rsidRDefault="00F90490">
      <w:pPr>
        <w:rPr>
          <w:rFonts w:asciiTheme="minorHAnsi" w:hAnsiTheme="minorHAnsi" w:cs="Arial"/>
          <w:sz w:val="22"/>
          <w:szCs w:val="22"/>
        </w:rPr>
      </w:pPr>
    </w:p>
    <w:p w:rsidR="00F90490" w:rsidRDefault="002A662C" w:rsidP="00C971CE">
      <w:pPr>
        <w:rPr>
          <w:rFonts w:asciiTheme="minorHAnsi" w:hAnsiTheme="minorHAnsi" w:cs="Arial"/>
          <w:sz w:val="22"/>
          <w:szCs w:val="22"/>
          <w:lang w:val="en"/>
        </w:rPr>
      </w:pPr>
      <w:r w:rsidRPr="001B76DA">
        <w:rPr>
          <w:rFonts w:asciiTheme="minorHAnsi" w:hAnsiTheme="minorHAnsi" w:cs="Arial"/>
          <w:sz w:val="22"/>
          <w:szCs w:val="22"/>
          <w:lang w:val="en"/>
        </w:rPr>
        <w:t xml:space="preserve">As regards the </w:t>
      </w:r>
      <w:r w:rsidR="00D80994" w:rsidRPr="001B76DA">
        <w:rPr>
          <w:rFonts w:asciiTheme="minorHAnsi" w:hAnsiTheme="minorHAnsi" w:cs="Arial"/>
          <w:sz w:val="22"/>
          <w:szCs w:val="22"/>
          <w:lang w:val="en"/>
        </w:rPr>
        <w:t xml:space="preserve">actual </w:t>
      </w:r>
      <w:r w:rsidRPr="001B76DA">
        <w:rPr>
          <w:rFonts w:asciiTheme="minorHAnsi" w:hAnsiTheme="minorHAnsi" w:cs="Arial"/>
          <w:sz w:val="22"/>
          <w:szCs w:val="22"/>
          <w:lang w:val="en"/>
        </w:rPr>
        <w:t>tap, a</w:t>
      </w:r>
      <w:r w:rsidR="00F90490" w:rsidRPr="001B76DA">
        <w:rPr>
          <w:rFonts w:asciiTheme="minorHAnsi" w:hAnsiTheme="minorHAnsi" w:cs="Arial"/>
          <w:sz w:val="22"/>
          <w:szCs w:val="22"/>
          <w:lang w:val="en"/>
        </w:rPr>
        <w:t>ll the components mentioned above that are included in an application for approval of a tap, with or without pull out hoses, should be specified in the form below.</w:t>
      </w:r>
    </w:p>
    <w:p w:rsidR="00DC5D30" w:rsidRDefault="00DC5D30" w:rsidP="00C971CE">
      <w:pPr>
        <w:rPr>
          <w:rFonts w:asciiTheme="minorHAnsi" w:hAnsiTheme="minorHAnsi" w:cs="Arial"/>
          <w:sz w:val="22"/>
          <w:szCs w:val="22"/>
          <w:lang w:val="en"/>
        </w:rPr>
      </w:pPr>
    </w:p>
    <w:p w:rsidR="00DC5D30" w:rsidRPr="00CA72B1" w:rsidRDefault="00DC5D30" w:rsidP="00C971CE">
      <w:pPr>
        <w:rPr>
          <w:rFonts w:asciiTheme="minorHAnsi" w:hAnsiTheme="minorHAnsi" w:cs="Arial"/>
          <w:sz w:val="22"/>
          <w:szCs w:val="22"/>
          <w:lang w:val="en-GB"/>
        </w:rPr>
      </w:pPr>
      <w:r w:rsidRPr="00B02201">
        <w:rPr>
          <w:rFonts w:asciiTheme="minorHAnsi" w:hAnsiTheme="minorHAnsi" w:cs="Arial"/>
          <w:sz w:val="22"/>
          <w:szCs w:val="22"/>
          <w:lang w:val="en-GB"/>
        </w:rPr>
        <w:t>If you are in doubt</w:t>
      </w:r>
      <w:r>
        <w:rPr>
          <w:rFonts w:asciiTheme="minorHAnsi" w:hAnsiTheme="minorHAnsi" w:cs="Arial"/>
          <w:sz w:val="22"/>
          <w:szCs w:val="22"/>
          <w:lang w:val="en-GB"/>
        </w:rPr>
        <w:t xml:space="preserve"> about the test version, you may clarify it with the Secretariat by mail, before you start the testing. </w:t>
      </w:r>
    </w:p>
    <w:p w:rsidR="00F90490" w:rsidRPr="001B76DA" w:rsidRDefault="00F90490" w:rsidP="00C971CE">
      <w:pPr>
        <w:rPr>
          <w:rFonts w:asciiTheme="minorHAnsi" w:hAnsiTheme="minorHAnsi" w:cs="Arial"/>
          <w:sz w:val="22"/>
          <w:szCs w:val="22"/>
        </w:rPr>
      </w:pPr>
    </w:p>
    <w:p w:rsidR="00C971CE" w:rsidRPr="001B76DA" w:rsidRDefault="00C91BBD" w:rsidP="00C971CE">
      <w:pPr>
        <w:rPr>
          <w:rFonts w:asciiTheme="minorHAnsi" w:hAnsiTheme="minorHAnsi" w:cs="Arial"/>
          <w:sz w:val="22"/>
          <w:szCs w:val="22"/>
        </w:rPr>
      </w:pPr>
      <w:r w:rsidRPr="001B76DA">
        <w:rPr>
          <w:rFonts w:asciiTheme="minorHAnsi" w:hAnsiTheme="minorHAnsi" w:cs="Arial"/>
          <w:b/>
          <w:bCs/>
          <w:sz w:val="22"/>
          <w:szCs w:val="22"/>
          <w:lang w:val="en"/>
        </w:rPr>
        <w:t>Specification of the test version</w:t>
      </w:r>
      <w:r w:rsidRPr="001B76DA">
        <w:rPr>
          <w:rFonts w:asciiTheme="minorHAnsi" w:hAnsiTheme="minorHAnsi" w:cs="Arial"/>
          <w:sz w:val="22"/>
          <w:szCs w:val="22"/>
          <w:lang w:val="en"/>
        </w:rPr>
        <w:br/>
        <w:t>In this form, specify the test version of the building component that will form the basis for the application.</w:t>
      </w:r>
    </w:p>
    <w:p w:rsidR="00C971CE" w:rsidRPr="001B76DA" w:rsidRDefault="00C971CE" w:rsidP="00C971CE">
      <w:pPr>
        <w:rPr>
          <w:rFonts w:asciiTheme="minorHAnsi" w:hAnsiTheme="minorHAnsi" w:cs="Arial"/>
          <w:sz w:val="22"/>
          <w:szCs w:val="22"/>
        </w:rPr>
      </w:pPr>
    </w:p>
    <w:tbl>
      <w:tblPr>
        <w:tblStyle w:val="Tabel-Gitter"/>
        <w:tblW w:w="0" w:type="auto"/>
        <w:tblInd w:w="-5" w:type="dxa"/>
        <w:tblLook w:val="04A0" w:firstRow="1" w:lastRow="0" w:firstColumn="1" w:lastColumn="0" w:noHBand="0" w:noVBand="1"/>
      </w:tblPr>
      <w:tblGrid>
        <w:gridCol w:w="2405"/>
        <w:gridCol w:w="2405"/>
        <w:gridCol w:w="2404"/>
        <w:gridCol w:w="2419"/>
      </w:tblGrid>
      <w:tr w:rsidR="00C91BBD" w:rsidRPr="001B76DA" w:rsidTr="007E2251">
        <w:tc>
          <w:tcPr>
            <w:tcW w:w="2405" w:type="dxa"/>
            <w:shd w:val="clear" w:color="auto" w:fill="DBE5F1" w:themeFill="accent1" w:themeFillTint="33"/>
          </w:tcPr>
          <w:p w:rsidR="00C91BBD" w:rsidRPr="001B76DA" w:rsidRDefault="00C91BBD" w:rsidP="00C971CE">
            <w:pPr>
              <w:rPr>
                <w:b/>
              </w:rPr>
            </w:pPr>
            <w:r w:rsidRPr="001B76DA">
              <w:rPr>
                <w:b/>
                <w:bCs/>
                <w:lang w:val="en"/>
              </w:rPr>
              <w:t>Brand name</w:t>
            </w:r>
          </w:p>
        </w:tc>
        <w:tc>
          <w:tcPr>
            <w:tcW w:w="2405" w:type="dxa"/>
            <w:shd w:val="clear" w:color="auto" w:fill="DBE5F1" w:themeFill="accent1" w:themeFillTint="33"/>
          </w:tcPr>
          <w:p w:rsidR="00C91BBD" w:rsidRPr="001B76DA" w:rsidRDefault="00C91BBD" w:rsidP="00C971CE">
            <w:pPr>
              <w:rPr>
                <w:b/>
              </w:rPr>
            </w:pPr>
            <w:r w:rsidRPr="001B76DA">
              <w:rPr>
                <w:b/>
                <w:bCs/>
                <w:lang w:val="en"/>
              </w:rPr>
              <w:t>Product name</w:t>
            </w:r>
          </w:p>
        </w:tc>
        <w:tc>
          <w:tcPr>
            <w:tcW w:w="2404" w:type="dxa"/>
            <w:shd w:val="clear" w:color="auto" w:fill="DBE5F1" w:themeFill="accent1" w:themeFillTint="33"/>
          </w:tcPr>
          <w:p w:rsidR="00C91BBD" w:rsidRDefault="00D80994" w:rsidP="00DC5D30">
            <w:pPr>
              <w:rPr>
                <w:b/>
                <w:bCs/>
                <w:lang w:val="en"/>
              </w:rPr>
            </w:pPr>
            <w:r w:rsidRPr="001B76DA">
              <w:rPr>
                <w:b/>
                <w:bCs/>
                <w:lang w:val="en"/>
              </w:rPr>
              <w:t xml:space="preserve">Item </w:t>
            </w:r>
            <w:r w:rsidR="00DC5D30">
              <w:rPr>
                <w:b/>
                <w:bCs/>
                <w:lang w:val="en"/>
              </w:rPr>
              <w:t>/</w:t>
            </w:r>
            <w:r w:rsidR="006A62B3" w:rsidRPr="001B76DA">
              <w:rPr>
                <w:b/>
                <w:bCs/>
                <w:lang w:val="en"/>
              </w:rPr>
              <w:t xml:space="preserve"> serial number</w:t>
            </w:r>
          </w:p>
          <w:p w:rsidR="00356980" w:rsidRPr="00356980" w:rsidRDefault="00356980" w:rsidP="00DC5D30">
            <w:pPr>
              <w:rPr>
                <w:rFonts w:eastAsia="Times New Roman" w:cs="Times New Roman"/>
                <w:b/>
                <w:sz w:val="16"/>
                <w:szCs w:val="16"/>
              </w:rPr>
            </w:pPr>
            <w:r>
              <w:rPr>
                <w:b/>
                <w:bCs/>
                <w:sz w:val="16"/>
                <w:szCs w:val="16"/>
                <w:lang w:val="en"/>
              </w:rPr>
              <w:t>(Optional)</w:t>
            </w:r>
          </w:p>
        </w:tc>
        <w:tc>
          <w:tcPr>
            <w:tcW w:w="2419" w:type="dxa"/>
            <w:shd w:val="clear" w:color="auto" w:fill="DBE5F1" w:themeFill="accent1" w:themeFillTint="33"/>
          </w:tcPr>
          <w:p w:rsidR="00C91BBD" w:rsidRPr="001B76DA" w:rsidRDefault="00C91BBD" w:rsidP="00356980">
            <w:pPr>
              <w:rPr>
                <w:b/>
              </w:rPr>
            </w:pPr>
            <w:r w:rsidRPr="001B76DA">
              <w:rPr>
                <w:b/>
                <w:bCs/>
                <w:lang w:val="en"/>
              </w:rPr>
              <w:t>Dimension:</w:t>
            </w:r>
            <w:r w:rsidRPr="001B76DA">
              <w:rPr>
                <w:lang w:val="en"/>
              </w:rPr>
              <w:t xml:space="preserve"> </w:t>
            </w:r>
            <w:r w:rsidRPr="001B76DA">
              <w:rPr>
                <w:lang w:val="en"/>
              </w:rPr>
              <w:br/>
            </w:r>
            <w:r w:rsidR="00356980">
              <w:rPr>
                <w:b/>
                <w:bCs/>
                <w:lang w:val="en"/>
              </w:rPr>
              <w:t>V</w:t>
            </w:r>
            <w:r w:rsidRPr="001B76DA">
              <w:rPr>
                <w:b/>
                <w:bCs/>
                <w:lang w:val="en"/>
              </w:rPr>
              <w:t>olume of the parts of the tap in contact with drinking water</w:t>
            </w:r>
          </w:p>
        </w:tc>
      </w:tr>
      <w:tr w:rsidR="00C91BBD" w:rsidRPr="001B76DA" w:rsidTr="007E2251">
        <w:tc>
          <w:tcPr>
            <w:tcW w:w="2405" w:type="dxa"/>
          </w:tcPr>
          <w:p w:rsidR="00C91BBD" w:rsidRPr="001B76DA" w:rsidRDefault="00C91BBD" w:rsidP="00C971CE">
            <w:permStart w:id="520321709" w:edGrp="everyone"/>
          </w:p>
        </w:tc>
        <w:tc>
          <w:tcPr>
            <w:tcW w:w="2405" w:type="dxa"/>
          </w:tcPr>
          <w:p w:rsidR="00C91BBD" w:rsidRPr="001B76DA" w:rsidRDefault="00C91BBD" w:rsidP="00C971CE"/>
        </w:tc>
        <w:tc>
          <w:tcPr>
            <w:tcW w:w="2404" w:type="dxa"/>
          </w:tcPr>
          <w:p w:rsidR="00C91BBD" w:rsidRPr="001B76DA" w:rsidRDefault="00C91BBD" w:rsidP="00C971CE"/>
        </w:tc>
        <w:tc>
          <w:tcPr>
            <w:tcW w:w="2419" w:type="dxa"/>
          </w:tcPr>
          <w:p w:rsidR="00C91BBD" w:rsidRPr="001B76DA" w:rsidRDefault="00C91BBD" w:rsidP="00C971CE"/>
        </w:tc>
      </w:tr>
    </w:tbl>
    <w:permEnd w:id="520321709"/>
    <w:p w:rsidR="00C971CE" w:rsidRPr="001B76DA" w:rsidRDefault="00E4323E" w:rsidP="00C971CE">
      <w:pPr>
        <w:rPr>
          <w:rFonts w:asciiTheme="minorHAnsi" w:hAnsiTheme="minorHAnsi" w:cs="Arial"/>
          <w:sz w:val="18"/>
          <w:szCs w:val="18"/>
        </w:rPr>
      </w:pPr>
      <w:r w:rsidRPr="001B76DA">
        <w:rPr>
          <w:rFonts w:asciiTheme="minorHAnsi" w:hAnsiTheme="minorHAnsi" w:cs="Arial"/>
          <w:sz w:val="18"/>
          <w:szCs w:val="18"/>
          <w:lang w:val="en"/>
        </w:rPr>
        <w:t xml:space="preserve">Note: There is no requirement to test taps made entirely of stainless steel alloys EN 1.4000-1.4999, </w:t>
      </w:r>
      <w:r w:rsidR="00F51C21" w:rsidRPr="001B76DA">
        <w:rPr>
          <w:rFonts w:asciiTheme="minorHAnsi" w:hAnsiTheme="minorHAnsi" w:cs="Arial"/>
          <w:sz w:val="18"/>
          <w:szCs w:val="18"/>
          <w:lang w:val="en"/>
        </w:rPr>
        <w:t xml:space="preserve">and </w:t>
      </w:r>
      <w:r w:rsidRPr="001B76DA">
        <w:rPr>
          <w:rFonts w:asciiTheme="minorHAnsi" w:hAnsiTheme="minorHAnsi" w:cs="Arial"/>
          <w:sz w:val="18"/>
          <w:szCs w:val="18"/>
          <w:lang w:val="en"/>
        </w:rPr>
        <w:t xml:space="preserve">it is therefore </w:t>
      </w:r>
      <w:r w:rsidRPr="001B76DA">
        <w:rPr>
          <w:rFonts w:asciiTheme="minorHAnsi" w:hAnsiTheme="minorHAnsi" w:cs="Arial"/>
          <w:sz w:val="18"/>
          <w:szCs w:val="18"/>
          <w:u w:val="single"/>
          <w:lang w:val="en"/>
        </w:rPr>
        <w:t>not</w:t>
      </w:r>
      <w:r w:rsidRPr="001B76DA">
        <w:rPr>
          <w:rFonts w:asciiTheme="minorHAnsi" w:hAnsiTheme="minorHAnsi" w:cs="Arial"/>
          <w:sz w:val="18"/>
          <w:szCs w:val="18"/>
          <w:lang w:val="en"/>
        </w:rPr>
        <w:t xml:space="preserve"> necessary to specify a test version. </w:t>
      </w:r>
    </w:p>
    <w:p w:rsidR="00517C55" w:rsidRDefault="00517C55" w:rsidP="00C971CE">
      <w:pPr>
        <w:rPr>
          <w:rFonts w:asciiTheme="minorHAnsi" w:hAnsiTheme="minorHAnsi" w:cs="Arial"/>
          <w:sz w:val="22"/>
          <w:szCs w:val="22"/>
        </w:rPr>
      </w:pPr>
    </w:p>
    <w:p w:rsidR="00DC5D30" w:rsidRDefault="00DC5D30" w:rsidP="00C971CE">
      <w:pPr>
        <w:rPr>
          <w:rFonts w:asciiTheme="minorHAnsi" w:hAnsiTheme="minorHAnsi" w:cs="Arial"/>
          <w:sz w:val="22"/>
          <w:szCs w:val="22"/>
          <w:lang w:val="en-GB"/>
        </w:rPr>
      </w:pPr>
      <w:r>
        <w:rPr>
          <w:rFonts w:asciiTheme="minorHAnsi" w:hAnsiTheme="minorHAnsi" w:cs="Arial"/>
          <w:sz w:val="22"/>
          <w:szCs w:val="22"/>
          <w:lang w:val="en-GB"/>
        </w:rPr>
        <w:t>If more test versions are used, they must all be specified. T</w:t>
      </w:r>
      <w:r w:rsidRPr="00B3100F">
        <w:rPr>
          <w:rFonts w:asciiTheme="minorHAnsi" w:hAnsiTheme="minorHAnsi" w:cs="Arial"/>
          <w:sz w:val="22"/>
          <w:szCs w:val="22"/>
          <w:lang w:val="en-GB"/>
        </w:rPr>
        <w:t>est versions that are not covered by the application</w:t>
      </w:r>
      <w:r w:rsidRPr="00D05BE8">
        <w:rPr>
          <w:rFonts w:asciiTheme="minorHAnsi" w:hAnsiTheme="minorHAnsi" w:cs="Arial"/>
          <w:sz w:val="22"/>
          <w:szCs w:val="22"/>
          <w:lang w:val="en-GB"/>
        </w:rPr>
        <w:t xml:space="preserve"> </w:t>
      </w:r>
      <w:r>
        <w:rPr>
          <w:rFonts w:asciiTheme="minorHAnsi" w:hAnsiTheme="minorHAnsi" w:cs="Arial"/>
          <w:sz w:val="22"/>
          <w:szCs w:val="22"/>
          <w:lang w:val="en-GB"/>
        </w:rPr>
        <w:t>can</w:t>
      </w:r>
      <w:r w:rsidRPr="00B3100F">
        <w:rPr>
          <w:rFonts w:asciiTheme="minorHAnsi" w:hAnsiTheme="minorHAnsi" w:cs="Arial"/>
          <w:sz w:val="22"/>
          <w:szCs w:val="22"/>
          <w:lang w:val="en-GB"/>
        </w:rPr>
        <w:t xml:space="preserve">not be </w:t>
      </w:r>
      <w:r>
        <w:rPr>
          <w:rFonts w:asciiTheme="minorHAnsi" w:hAnsiTheme="minorHAnsi" w:cs="Arial"/>
          <w:sz w:val="22"/>
          <w:szCs w:val="22"/>
          <w:lang w:val="en-GB"/>
        </w:rPr>
        <w:t>list</w:t>
      </w:r>
      <w:r w:rsidRPr="00B3100F">
        <w:rPr>
          <w:rFonts w:asciiTheme="minorHAnsi" w:hAnsiTheme="minorHAnsi" w:cs="Arial"/>
          <w:sz w:val="22"/>
          <w:szCs w:val="22"/>
          <w:lang w:val="en-GB"/>
        </w:rPr>
        <w:t>ed.</w:t>
      </w:r>
    </w:p>
    <w:p w:rsidR="00356980" w:rsidRPr="001B76DA" w:rsidRDefault="00356980" w:rsidP="00C971CE">
      <w:pPr>
        <w:rPr>
          <w:rFonts w:asciiTheme="minorHAnsi" w:hAnsiTheme="minorHAnsi" w:cs="Arial"/>
          <w:sz w:val="22"/>
          <w:szCs w:val="22"/>
        </w:rPr>
      </w:pPr>
    </w:p>
    <w:p w:rsidR="006A62B3" w:rsidRPr="001B76DA" w:rsidRDefault="00C971CE" w:rsidP="006A62B3">
      <w:pPr>
        <w:rPr>
          <w:rFonts w:asciiTheme="minorHAnsi" w:hAnsiTheme="minorHAnsi" w:cs="Arial"/>
          <w:sz w:val="22"/>
          <w:szCs w:val="22"/>
        </w:rPr>
      </w:pPr>
      <w:r w:rsidRPr="001B76DA">
        <w:rPr>
          <w:rFonts w:asciiTheme="minorHAnsi" w:hAnsiTheme="minorHAnsi" w:cs="Arial"/>
          <w:b/>
          <w:bCs/>
          <w:sz w:val="22"/>
          <w:szCs w:val="22"/>
          <w:lang w:val="en"/>
        </w:rPr>
        <w:t>Exemptions</w:t>
      </w:r>
      <w:r w:rsidR="00356980" w:rsidRPr="00356980">
        <w:rPr>
          <w:rFonts w:asciiTheme="minorHAnsi" w:hAnsiTheme="minorHAnsi" w:cs="Arial"/>
          <w:b/>
          <w:sz w:val="22"/>
          <w:szCs w:val="22"/>
          <w:lang w:val="en"/>
        </w:rPr>
        <w:t xml:space="preserve"> of components in marginal contact with drinking water</w:t>
      </w:r>
      <w:r w:rsidRPr="001B76DA">
        <w:rPr>
          <w:rFonts w:asciiTheme="minorHAnsi" w:hAnsiTheme="minorHAnsi" w:cs="Arial"/>
          <w:sz w:val="22"/>
          <w:szCs w:val="22"/>
          <w:lang w:val="en"/>
        </w:rPr>
        <w:br/>
        <w:t>Should you wish to exempt individual components in the building component from testing, then follow these guidelines:</w:t>
      </w:r>
    </w:p>
    <w:p w:rsidR="006A62B3" w:rsidRPr="001B76DA" w:rsidRDefault="006A62B3" w:rsidP="006A62B3">
      <w:pPr>
        <w:rPr>
          <w:rFonts w:asciiTheme="minorHAnsi" w:hAnsiTheme="minorHAnsi" w:cs="Arial"/>
          <w:sz w:val="22"/>
          <w:szCs w:val="22"/>
        </w:rPr>
      </w:pPr>
    </w:p>
    <w:p w:rsidR="00C971CE" w:rsidRDefault="001B209A" w:rsidP="00C971CE">
      <w:pPr>
        <w:rPr>
          <w:rFonts w:asciiTheme="minorHAnsi" w:hAnsiTheme="minorHAnsi" w:cs="Arial"/>
          <w:sz w:val="22"/>
          <w:szCs w:val="22"/>
          <w:lang w:val="en"/>
        </w:rPr>
      </w:pPr>
      <w:r>
        <w:rPr>
          <w:rFonts w:asciiTheme="minorHAnsi" w:hAnsiTheme="minorHAnsi" w:cs="Arial"/>
          <w:sz w:val="22"/>
          <w:szCs w:val="22"/>
          <w:lang w:val="en"/>
        </w:rPr>
        <w:lastRenderedPageBreak/>
        <w:t xml:space="preserve">Some </w:t>
      </w:r>
      <w:r w:rsidR="00C971CE" w:rsidRPr="001B76DA">
        <w:rPr>
          <w:rFonts w:asciiTheme="minorHAnsi" w:hAnsiTheme="minorHAnsi" w:cs="Arial"/>
          <w:sz w:val="22"/>
          <w:szCs w:val="22"/>
          <w:lang w:val="en"/>
        </w:rPr>
        <w:t xml:space="preserve">types of individual component are only in marginal contact with drinking water, either in terms of area or time, and </w:t>
      </w:r>
      <w:r w:rsidR="00F51C21" w:rsidRPr="001B76DA">
        <w:rPr>
          <w:rFonts w:asciiTheme="minorHAnsi" w:hAnsiTheme="minorHAnsi" w:cs="Arial"/>
          <w:sz w:val="22"/>
          <w:szCs w:val="22"/>
          <w:lang w:val="en"/>
        </w:rPr>
        <w:t xml:space="preserve">as they </w:t>
      </w:r>
      <w:r w:rsidR="00C971CE" w:rsidRPr="001B76DA">
        <w:rPr>
          <w:rFonts w:asciiTheme="minorHAnsi" w:hAnsiTheme="minorHAnsi" w:cs="Arial"/>
          <w:sz w:val="22"/>
          <w:szCs w:val="22"/>
          <w:lang w:val="en"/>
        </w:rPr>
        <w:t xml:space="preserve">are not in significant contact with drinking </w:t>
      </w:r>
      <w:r w:rsidR="00E03332" w:rsidRPr="001B76DA">
        <w:rPr>
          <w:rFonts w:asciiTheme="minorHAnsi" w:hAnsiTheme="minorHAnsi" w:cs="Arial"/>
          <w:sz w:val="22"/>
          <w:szCs w:val="22"/>
          <w:lang w:val="en"/>
        </w:rPr>
        <w:t>water,</w:t>
      </w:r>
      <w:r w:rsidR="00C971CE" w:rsidRPr="001B76DA">
        <w:rPr>
          <w:rFonts w:asciiTheme="minorHAnsi" w:hAnsiTheme="minorHAnsi" w:cs="Arial"/>
          <w:sz w:val="22"/>
          <w:szCs w:val="22"/>
          <w:lang w:val="en"/>
        </w:rPr>
        <w:t xml:space="preserve"> </w:t>
      </w:r>
      <w:r w:rsidR="00F51C21" w:rsidRPr="001B76DA">
        <w:rPr>
          <w:rFonts w:asciiTheme="minorHAnsi" w:hAnsiTheme="minorHAnsi" w:cs="Arial"/>
          <w:sz w:val="22"/>
          <w:szCs w:val="22"/>
          <w:lang w:val="en"/>
        </w:rPr>
        <w:t xml:space="preserve">they </w:t>
      </w:r>
      <w:r w:rsidR="00C971CE" w:rsidRPr="001B76DA">
        <w:rPr>
          <w:rFonts w:asciiTheme="minorHAnsi" w:hAnsiTheme="minorHAnsi" w:cs="Arial"/>
          <w:sz w:val="22"/>
          <w:szCs w:val="22"/>
          <w:lang w:val="en"/>
        </w:rPr>
        <w:t xml:space="preserve">are therefore exempted from assessment and testing.  </w:t>
      </w:r>
      <w:r w:rsidRPr="00EC4B6B">
        <w:rPr>
          <w:rFonts w:asciiTheme="minorHAnsi" w:hAnsiTheme="minorHAnsi" w:cs="Arial"/>
          <w:sz w:val="22"/>
          <w:szCs w:val="22"/>
          <w:lang w:val="en-GB"/>
        </w:rPr>
        <w:t>The area exemption is</w:t>
      </w:r>
      <w:r>
        <w:rPr>
          <w:rFonts w:asciiTheme="minorHAnsi" w:hAnsiTheme="minorHAnsi" w:cs="Arial"/>
          <w:sz w:val="22"/>
          <w:szCs w:val="22"/>
          <w:lang w:val="en-GB"/>
        </w:rPr>
        <w:t xml:space="preserve"> relevant</w:t>
      </w:r>
      <w:r w:rsidRPr="00EC4B6B">
        <w:rPr>
          <w:rFonts w:asciiTheme="minorHAnsi" w:hAnsiTheme="minorHAnsi" w:cs="Arial"/>
          <w:sz w:val="22"/>
          <w:szCs w:val="22"/>
          <w:lang w:val="en-GB"/>
        </w:rPr>
        <w:t xml:space="preserve"> for small individual components, which as a rule have a surface area in contact with drinking water of less than 4 cm</w:t>
      </w:r>
      <w:r w:rsidRPr="00EC4B6B">
        <w:rPr>
          <w:rFonts w:asciiTheme="minorHAnsi" w:hAnsiTheme="minorHAnsi" w:cs="Arial"/>
          <w:sz w:val="22"/>
          <w:szCs w:val="22"/>
          <w:vertAlign w:val="superscript"/>
          <w:lang w:val="en-GB"/>
        </w:rPr>
        <w:t>2</w:t>
      </w:r>
      <w:r w:rsidRPr="00EC4B6B">
        <w:rPr>
          <w:rFonts w:asciiTheme="minorHAnsi" w:hAnsiTheme="minorHAnsi" w:cs="Arial"/>
          <w:sz w:val="22"/>
          <w:szCs w:val="22"/>
          <w:lang w:val="en-GB"/>
        </w:rPr>
        <w:t xml:space="preserve"> when the building component is in use, such as </w:t>
      </w:r>
      <w:r w:rsidR="00C971CE" w:rsidRPr="001B76DA">
        <w:rPr>
          <w:rFonts w:asciiTheme="minorHAnsi" w:hAnsiTheme="minorHAnsi" w:cs="Arial"/>
          <w:sz w:val="22"/>
          <w:szCs w:val="22"/>
          <w:lang w:val="en"/>
        </w:rPr>
        <w:t>O-rings</w:t>
      </w:r>
      <w:r>
        <w:rPr>
          <w:rFonts w:asciiTheme="minorHAnsi" w:hAnsiTheme="minorHAnsi" w:cs="Arial"/>
          <w:sz w:val="22"/>
          <w:szCs w:val="22"/>
          <w:lang w:val="en"/>
        </w:rPr>
        <w:t>,</w:t>
      </w:r>
      <w:r w:rsidR="00C971CE" w:rsidRPr="001B76DA">
        <w:rPr>
          <w:rFonts w:asciiTheme="minorHAnsi" w:hAnsiTheme="minorHAnsi" w:cs="Arial"/>
          <w:sz w:val="22"/>
          <w:szCs w:val="22"/>
          <w:lang w:val="en"/>
        </w:rPr>
        <w:t xml:space="preserve"> small gaskets</w:t>
      </w:r>
      <w:r w:rsidR="00F369C4">
        <w:rPr>
          <w:rFonts w:asciiTheme="minorHAnsi" w:hAnsiTheme="minorHAnsi" w:cs="Arial"/>
          <w:sz w:val="22"/>
          <w:szCs w:val="22"/>
          <w:lang w:val="en"/>
        </w:rPr>
        <w:t xml:space="preserve"> and other small individual components. </w:t>
      </w:r>
      <w:r w:rsidR="00F369C4" w:rsidRPr="00EC4B6B">
        <w:rPr>
          <w:rFonts w:asciiTheme="minorHAnsi" w:hAnsiTheme="minorHAnsi" w:cs="Arial"/>
          <w:sz w:val="22"/>
          <w:szCs w:val="22"/>
          <w:lang w:val="en-GB"/>
        </w:rPr>
        <w:t xml:space="preserve">The time exemption is </w:t>
      </w:r>
      <w:r w:rsidR="00F369C4">
        <w:rPr>
          <w:rFonts w:asciiTheme="minorHAnsi" w:hAnsiTheme="minorHAnsi" w:cs="Arial"/>
          <w:sz w:val="22"/>
          <w:szCs w:val="22"/>
          <w:lang w:val="en-GB"/>
        </w:rPr>
        <w:t xml:space="preserve">relevant </w:t>
      </w:r>
      <w:r w:rsidR="00F369C4" w:rsidRPr="00EC4B6B">
        <w:rPr>
          <w:rFonts w:asciiTheme="minorHAnsi" w:hAnsiTheme="minorHAnsi" w:cs="Arial"/>
          <w:sz w:val="22"/>
          <w:szCs w:val="22"/>
          <w:lang w:val="en-GB"/>
        </w:rPr>
        <w:t>for individual components which are in contact with drinking water for less than 30 minutes at a time, e.g. if the contact with drinking water is limited to contact while draining</w:t>
      </w:r>
      <w:r w:rsidR="00F369C4">
        <w:rPr>
          <w:rFonts w:asciiTheme="minorHAnsi" w:hAnsiTheme="minorHAnsi" w:cs="Arial"/>
          <w:sz w:val="22"/>
          <w:szCs w:val="22"/>
          <w:lang w:val="en-GB"/>
        </w:rPr>
        <w:t xml:space="preserve"> the water</w:t>
      </w:r>
      <w:r w:rsidR="00F369C4" w:rsidRPr="00EC4B6B">
        <w:rPr>
          <w:rFonts w:asciiTheme="minorHAnsi" w:hAnsiTheme="minorHAnsi" w:cs="Arial"/>
          <w:sz w:val="22"/>
          <w:szCs w:val="22"/>
          <w:lang w:val="en-GB"/>
        </w:rPr>
        <w:t xml:space="preserve">. </w:t>
      </w:r>
      <w:r w:rsidR="00F369C4">
        <w:rPr>
          <w:rFonts w:asciiTheme="minorHAnsi" w:hAnsiTheme="minorHAnsi" w:cs="Arial"/>
          <w:sz w:val="22"/>
          <w:szCs w:val="22"/>
          <w:lang w:val="en-GB"/>
        </w:rPr>
        <w:t>You can see a</w:t>
      </w:r>
      <w:r w:rsidR="00F369C4" w:rsidRPr="00EC4B6B">
        <w:rPr>
          <w:rFonts w:asciiTheme="minorHAnsi" w:hAnsiTheme="minorHAnsi" w:cs="Arial"/>
          <w:sz w:val="22"/>
          <w:szCs w:val="22"/>
          <w:lang w:val="en-GB"/>
        </w:rPr>
        <w:t xml:space="preserve"> list </w:t>
      </w:r>
      <w:r w:rsidR="00F369C4">
        <w:rPr>
          <w:rFonts w:asciiTheme="minorHAnsi" w:hAnsiTheme="minorHAnsi" w:cs="Arial"/>
          <w:sz w:val="22"/>
          <w:szCs w:val="22"/>
          <w:lang w:val="en-GB"/>
        </w:rPr>
        <w:t>with</w:t>
      </w:r>
      <w:r w:rsidR="00F369C4" w:rsidRPr="00EC4B6B">
        <w:rPr>
          <w:rFonts w:asciiTheme="minorHAnsi" w:hAnsiTheme="minorHAnsi" w:cs="Arial"/>
          <w:sz w:val="22"/>
          <w:szCs w:val="22"/>
          <w:lang w:val="en-GB"/>
        </w:rPr>
        <w:t xml:space="preserve"> examples of exemptions </w:t>
      </w:r>
      <w:r w:rsidR="00C971CE" w:rsidRPr="001B76DA">
        <w:rPr>
          <w:rFonts w:asciiTheme="minorHAnsi" w:hAnsiTheme="minorHAnsi" w:cs="Arial"/>
          <w:sz w:val="22"/>
          <w:szCs w:val="22"/>
          <w:lang w:val="en"/>
        </w:rPr>
        <w:t xml:space="preserve">on the website for the scheme. </w:t>
      </w:r>
    </w:p>
    <w:p w:rsidR="00F369C4" w:rsidRDefault="00F369C4" w:rsidP="00C971CE">
      <w:pPr>
        <w:rPr>
          <w:rFonts w:asciiTheme="minorHAnsi" w:hAnsiTheme="minorHAnsi" w:cs="Arial"/>
          <w:sz w:val="22"/>
          <w:szCs w:val="22"/>
          <w:lang w:val="en"/>
        </w:rPr>
      </w:pPr>
    </w:p>
    <w:p w:rsidR="003B03BA" w:rsidRDefault="00F369C4" w:rsidP="00C971CE">
      <w:pPr>
        <w:rPr>
          <w:rFonts w:asciiTheme="minorHAnsi" w:hAnsiTheme="minorHAnsi" w:cs="Arial"/>
          <w:sz w:val="22"/>
          <w:szCs w:val="22"/>
          <w:lang w:val="en"/>
        </w:rPr>
      </w:pPr>
      <w:r>
        <w:rPr>
          <w:rFonts w:asciiTheme="minorHAnsi" w:hAnsiTheme="minorHAnsi" w:cs="Arial"/>
          <w:sz w:val="22"/>
          <w:szCs w:val="22"/>
          <w:lang w:val="en"/>
        </w:rPr>
        <w:t>Cartridges and tap aerators that are designed as parts part of a mixer tap</w:t>
      </w:r>
      <w:r w:rsidR="003B03BA">
        <w:rPr>
          <w:rFonts w:asciiTheme="minorHAnsi" w:hAnsiTheme="minorHAnsi" w:cs="Arial"/>
          <w:sz w:val="22"/>
          <w:szCs w:val="22"/>
          <w:lang w:val="en"/>
        </w:rPr>
        <w:t xml:space="preserve"> are not covered by the approval requirement or by testing requirements.</w:t>
      </w:r>
    </w:p>
    <w:p w:rsidR="003B03BA" w:rsidRDefault="003B03BA" w:rsidP="00C971CE">
      <w:pPr>
        <w:rPr>
          <w:rFonts w:asciiTheme="minorHAnsi" w:hAnsiTheme="minorHAnsi" w:cs="Arial"/>
          <w:sz w:val="22"/>
          <w:szCs w:val="22"/>
          <w:lang w:val="en"/>
        </w:rPr>
      </w:pPr>
    </w:p>
    <w:p w:rsidR="00F369C4" w:rsidRPr="001B76DA" w:rsidRDefault="003B03BA" w:rsidP="00C971CE">
      <w:pPr>
        <w:rPr>
          <w:rFonts w:asciiTheme="minorHAnsi" w:hAnsiTheme="minorHAnsi" w:cs="Arial"/>
          <w:sz w:val="22"/>
          <w:szCs w:val="22"/>
        </w:rPr>
      </w:pPr>
      <w:r>
        <w:rPr>
          <w:rFonts w:asciiTheme="minorHAnsi" w:hAnsiTheme="minorHAnsi" w:cs="Arial"/>
          <w:sz w:val="22"/>
          <w:szCs w:val="22"/>
          <w:lang w:val="en"/>
        </w:rPr>
        <w:t xml:space="preserve">The Secretariat does not need information on such individual components that are exempted, but they </w:t>
      </w:r>
      <w:r w:rsidR="00F93049">
        <w:rPr>
          <w:rFonts w:asciiTheme="minorHAnsi" w:hAnsiTheme="minorHAnsi" w:cs="Arial"/>
          <w:sz w:val="22"/>
          <w:szCs w:val="22"/>
          <w:lang w:val="en"/>
        </w:rPr>
        <w:t xml:space="preserve">must </w:t>
      </w:r>
      <w:r w:rsidR="00F93049" w:rsidRPr="00EC4B6B">
        <w:rPr>
          <w:rFonts w:asciiTheme="minorHAnsi" w:hAnsiTheme="minorHAnsi" w:cs="Arial"/>
          <w:sz w:val="22"/>
          <w:szCs w:val="22"/>
          <w:lang w:val="en-GB"/>
        </w:rPr>
        <w:t xml:space="preserve">be included </w:t>
      </w:r>
      <w:r w:rsidR="00F93049">
        <w:rPr>
          <w:rFonts w:asciiTheme="minorHAnsi" w:hAnsiTheme="minorHAnsi" w:cs="Arial"/>
          <w:sz w:val="22"/>
          <w:szCs w:val="22"/>
          <w:lang w:val="en-GB"/>
        </w:rPr>
        <w:t xml:space="preserve">and shown </w:t>
      </w:r>
      <w:r w:rsidR="00F93049" w:rsidRPr="00EC4B6B">
        <w:rPr>
          <w:rFonts w:asciiTheme="minorHAnsi" w:hAnsiTheme="minorHAnsi" w:cs="Arial"/>
          <w:sz w:val="22"/>
          <w:szCs w:val="22"/>
          <w:lang w:val="en-GB"/>
        </w:rPr>
        <w:t>in drawings or other material in the application.</w:t>
      </w:r>
      <w:r>
        <w:rPr>
          <w:rFonts w:asciiTheme="minorHAnsi" w:hAnsiTheme="minorHAnsi" w:cs="Arial"/>
          <w:sz w:val="22"/>
          <w:szCs w:val="22"/>
          <w:lang w:val="en"/>
        </w:rPr>
        <w:t xml:space="preserve">   </w:t>
      </w:r>
    </w:p>
    <w:p w:rsidR="00C971CE" w:rsidRPr="001B76DA" w:rsidRDefault="00C971CE" w:rsidP="00C971CE">
      <w:pPr>
        <w:rPr>
          <w:rFonts w:asciiTheme="minorHAnsi" w:hAnsiTheme="minorHAnsi" w:cs="Arial"/>
          <w:sz w:val="22"/>
          <w:szCs w:val="22"/>
        </w:rPr>
      </w:pPr>
    </w:p>
    <w:p w:rsidR="00C971CE" w:rsidRPr="001B76DA" w:rsidRDefault="00C971CE" w:rsidP="00C971CE">
      <w:pPr>
        <w:rPr>
          <w:rFonts w:asciiTheme="minorHAnsi" w:hAnsiTheme="minorHAnsi" w:cs="Arial"/>
          <w:sz w:val="22"/>
          <w:szCs w:val="22"/>
        </w:rPr>
      </w:pPr>
      <w:r w:rsidRPr="001B76DA">
        <w:rPr>
          <w:rFonts w:asciiTheme="minorHAnsi" w:hAnsiTheme="minorHAnsi" w:cs="Arial"/>
          <w:sz w:val="22"/>
          <w:szCs w:val="22"/>
          <w:lang w:val="en"/>
        </w:rPr>
        <w:t xml:space="preserve">If you believe that there are other individual components in the test version of the building component that have only marginal contact with drinking water, either in terms of </w:t>
      </w:r>
      <w:r w:rsidR="003F536F">
        <w:rPr>
          <w:rFonts w:asciiTheme="minorHAnsi" w:hAnsiTheme="minorHAnsi" w:cs="Arial"/>
          <w:sz w:val="22"/>
          <w:szCs w:val="22"/>
          <w:lang w:val="en"/>
        </w:rPr>
        <w:t xml:space="preserve">area or </w:t>
      </w:r>
      <w:r w:rsidRPr="001B76DA">
        <w:rPr>
          <w:rFonts w:asciiTheme="minorHAnsi" w:hAnsiTheme="minorHAnsi" w:cs="Arial"/>
          <w:sz w:val="22"/>
          <w:szCs w:val="22"/>
          <w:lang w:val="en"/>
        </w:rPr>
        <w:t xml:space="preserve">time, then </w:t>
      </w:r>
      <w:r w:rsidR="003F536F">
        <w:rPr>
          <w:rFonts w:asciiTheme="minorHAnsi" w:hAnsiTheme="minorHAnsi" w:cs="Arial"/>
          <w:sz w:val="22"/>
          <w:szCs w:val="22"/>
          <w:lang w:val="en"/>
        </w:rPr>
        <w:t>enter</w:t>
      </w:r>
      <w:r w:rsidR="003F536F" w:rsidRPr="001B76DA">
        <w:rPr>
          <w:rFonts w:asciiTheme="minorHAnsi" w:hAnsiTheme="minorHAnsi" w:cs="Arial"/>
          <w:sz w:val="22"/>
          <w:szCs w:val="22"/>
          <w:lang w:val="en"/>
        </w:rPr>
        <w:t xml:space="preserve"> </w:t>
      </w:r>
      <w:r w:rsidRPr="001B76DA">
        <w:rPr>
          <w:rFonts w:asciiTheme="minorHAnsi" w:hAnsiTheme="minorHAnsi" w:cs="Arial"/>
          <w:sz w:val="22"/>
          <w:szCs w:val="22"/>
          <w:lang w:val="en"/>
        </w:rPr>
        <w:t xml:space="preserve">them in this form and explain </w:t>
      </w:r>
      <w:r w:rsidR="00E42885">
        <w:rPr>
          <w:rFonts w:asciiTheme="minorHAnsi" w:hAnsiTheme="minorHAnsi" w:cs="Arial"/>
          <w:sz w:val="22"/>
          <w:szCs w:val="22"/>
          <w:lang w:val="en-GB"/>
        </w:rPr>
        <w:t>more detail</w:t>
      </w:r>
      <w:r w:rsidR="003F536F">
        <w:rPr>
          <w:rFonts w:asciiTheme="minorHAnsi" w:hAnsiTheme="minorHAnsi" w:cs="Arial"/>
          <w:sz w:val="22"/>
          <w:szCs w:val="22"/>
          <w:lang w:val="en-GB"/>
        </w:rPr>
        <w:t>ed</w:t>
      </w:r>
      <w:r w:rsidR="00E42885">
        <w:rPr>
          <w:rFonts w:asciiTheme="minorHAnsi" w:hAnsiTheme="minorHAnsi" w:cs="Arial"/>
          <w:sz w:val="22"/>
          <w:szCs w:val="22"/>
          <w:lang w:val="en-GB"/>
        </w:rPr>
        <w:t xml:space="preserve"> </w:t>
      </w:r>
      <w:r w:rsidRPr="001B76DA">
        <w:rPr>
          <w:rFonts w:asciiTheme="minorHAnsi" w:hAnsiTheme="minorHAnsi" w:cs="Arial"/>
          <w:sz w:val="22"/>
          <w:szCs w:val="22"/>
          <w:lang w:val="en"/>
        </w:rPr>
        <w:t>why they should be exempted from assessment and testing.</w:t>
      </w:r>
      <w:r w:rsidR="00E42885">
        <w:rPr>
          <w:rFonts w:asciiTheme="minorHAnsi" w:hAnsiTheme="minorHAnsi" w:cs="Arial"/>
          <w:sz w:val="22"/>
          <w:szCs w:val="22"/>
          <w:lang w:val="en"/>
        </w:rPr>
        <w:t xml:space="preserve"> </w:t>
      </w:r>
      <w:r w:rsidR="00E42885" w:rsidRPr="00B3100F">
        <w:rPr>
          <w:rFonts w:asciiTheme="minorHAnsi" w:hAnsiTheme="minorHAnsi" w:cs="Arial"/>
          <w:sz w:val="22"/>
          <w:szCs w:val="22"/>
          <w:lang w:val="en-GB"/>
        </w:rPr>
        <w:t xml:space="preserve">If </w:t>
      </w:r>
      <w:r w:rsidR="00E42885">
        <w:rPr>
          <w:rFonts w:asciiTheme="minorHAnsi" w:hAnsiTheme="minorHAnsi" w:cs="Arial"/>
          <w:sz w:val="22"/>
          <w:szCs w:val="22"/>
          <w:lang w:val="en-GB"/>
        </w:rPr>
        <w:t xml:space="preserve">the </w:t>
      </w:r>
      <w:r w:rsidR="00E42885" w:rsidRPr="00B3100F">
        <w:rPr>
          <w:rFonts w:asciiTheme="minorHAnsi" w:hAnsiTheme="minorHAnsi" w:cs="Arial"/>
          <w:sz w:val="22"/>
          <w:szCs w:val="22"/>
          <w:lang w:val="en-GB"/>
        </w:rPr>
        <w:t>explanat</w:t>
      </w:r>
      <w:r w:rsidR="00E42885">
        <w:rPr>
          <w:rFonts w:asciiTheme="minorHAnsi" w:hAnsiTheme="minorHAnsi" w:cs="Arial"/>
          <w:sz w:val="22"/>
          <w:szCs w:val="22"/>
          <w:lang w:val="en-GB"/>
        </w:rPr>
        <w:t xml:space="preserve">ion </w:t>
      </w:r>
      <w:r w:rsidR="00E42885" w:rsidRPr="00B3100F">
        <w:rPr>
          <w:rFonts w:asciiTheme="minorHAnsi" w:hAnsiTheme="minorHAnsi" w:cs="Arial"/>
          <w:sz w:val="22"/>
          <w:szCs w:val="22"/>
          <w:lang w:val="en-GB"/>
        </w:rPr>
        <w:t>relates</w:t>
      </w:r>
      <w:r w:rsidR="00E42885">
        <w:rPr>
          <w:rFonts w:asciiTheme="minorHAnsi" w:hAnsiTheme="minorHAnsi" w:cs="Arial"/>
          <w:sz w:val="22"/>
          <w:szCs w:val="22"/>
          <w:lang w:val="en-GB"/>
        </w:rPr>
        <w:t xml:space="preserve"> to </w:t>
      </w:r>
      <w:r w:rsidR="00E42885" w:rsidRPr="00E85DF4">
        <w:rPr>
          <w:rFonts w:asciiTheme="minorHAnsi" w:hAnsiTheme="minorHAnsi" w:cs="Arial"/>
          <w:sz w:val="22"/>
          <w:szCs w:val="22"/>
          <w:lang w:val="en-GB"/>
        </w:rPr>
        <w:t>marginal</w:t>
      </w:r>
      <w:r w:rsidR="00E42885">
        <w:rPr>
          <w:rFonts w:asciiTheme="minorHAnsi" w:hAnsiTheme="minorHAnsi" w:cs="Arial"/>
          <w:sz w:val="22"/>
          <w:szCs w:val="22"/>
          <w:lang w:val="en-GB"/>
        </w:rPr>
        <w:t xml:space="preserve"> contact in terms of area, then the </w:t>
      </w:r>
      <w:r w:rsidR="00651C5F">
        <w:rPr>
          <w:rFonts w:asciiTheme="minorHAnsi" w:hAnsiTheme="minorHAnsi" w:cs="Arial"/>
          <w:sz w:val="22"/>
          <w:szCs w:val="22"/>
          <w:lang w:val="en-GB"/>
        </w:rPr>
        <w:t xml:space="preserve">surface </w:t>
      </w:r>
      <w:r w:rsidR="00E42885">
        <w:rPr>
          <w:rFonts w:asciiTheme="minorHAnsi" w:hAnsiTheme="minorHAnsi" w:cs="Arial"/>
          <w:sz w:val="22"/>
          <w:szCs w:val="22"/>
          <w:lang w:val="en-GB"/>
        </w:rPr>
        <w:t>area in contact with drinking water of the individual component must always be specified.</w:t>
      </w:r>
    </w:p>
    <w:p w:rsidR="00B415CA" w:rsidRPr="001B76DA" w:rsidRDefault="00B415CA" w:rsidP="00C971CE">
      <w:pPr>
        <w:rPr>
          <w:rFonts w:asciiTheme="minorHAnsi" w:hAnsiTheme="minorHAnsi" w:cs="Arial"/>
          <w:sz w:val="22"/>
          <w:szCs w:val="22"/>
        </w:rPr>
      </w:pPr>
    </w:p>
    <w:tbl>
      <w:tblPr>
        <w:tblStyle w:val="Tabel-Gitter"/>
        <w:tblW w:w="9894" w:type="dxa"/>
        <w:tblInd w:w="-5" w:type="dxa"/>
        <w:tblLook w:val="04A0" w:firstRow="1" w:lastRow="0" w:firstColumn="1" w:lastColumn="0" w:noHBand="0" w:noVBand="1"/>
      </w:tblPr>
      <w:tblGrid>
        <w:gridCol w:w="2240"/>
        <w:gridCol w:w="992"/>
        <w:gridCol w:w="992"/>
        <w:gridCol w:w="5670"/>
      </w:tblGrid>
      <w:tr w:rsidR="00C971CE" w:rsidRPr="001B76DA" w:rsidTr="007E2251">
        <w:trPr>
          <w:trHeight w:val="1074"/>
        </w:trPr>
        <w:tc>
          <w:tcPr>
            <w:tcW w:w="2240" w:type="dxa"/>
            <w:shd w:val="clear" w:color="auto" w:fill="DBE5F1" w:themeFill="accent1" w:themeFillTint="33"/>
          </w:tcPr>
          <w:p w:rsidR="00C971CE" w:rsidRPr="001B76DA" w:rsidRDefault="00C971CE" w:rsidP="00C971CE">
            <w:pPr>
              <w:rPr>
                <w:b/>
              </w:rPr>
            </w:pPr>
            <w:r w:rsidRPr="001B76DA">
              <w:rPr>
                <w:b/>
                <w:bCs/>
                <w:lang w:val="en"/>
              </w:rPr>
              <w:t>Components in marginal contact with drinking water</w:t>
            </w:r>
          </w:p>
        </w:tc>
        <w:tc>
          <w:tcPr>
            <w:tcW w:w="992" w:type="dxa"/>
            <w:shd w:val="clear" w:color="auto" w:fill="DBE5F1" w:themeFill="accent1" w:themeFillTint="33"/>
          </w:tcPr>
          <w:p w:rsidR="00C971CE" w:rsidRPr="001B76DA" w:rsidRDefault="00C971CE" w:rsidP="00C971CE">
            <w:pPr>
              <w:rPr>
                <w:b/>
              </w:rPr>
            </w:pPr>
            <w:r w:rsidRPr="001B76DA">
              <w:rPr>
                <w:b/>
                <w:bCs/>
                <w:lang w:val="en"/>
              </w:rPr>
              <w:t xml:space="preserve"> Area-</w:t>
            </w:r>
            <w:r w:rsidRPr="001B76DA">
              <w:rPr>
                <w:lang w:val="en"/>
              </w:rPr>
              <w:br/>
            </w:r>
            <w:r w:rsidRPr="001B76DA">
              <w:rPr>
                <w:b/>
                <w:bCs/>
                <w:lang w:val="en"/>
              </w:rPr>
              <w:t>related</w:t>
            </w:r>
            <w:r w:rsidRPr="001B76DA">
              <w:rPr>
                <w:lang w:val="en"/>
              </w:rPr>
              <w:br/>
            </w:r>
            <w:r w:rsidRPr="001B76DA">
              <w:rPr>
                <w:b/>
                <w:bCs/>
                <w:sz w:val="16"/>
                <w:szCs w:val="16"/>
                <w:lang w:val="en"/>
              </w:rPr>
              <w:t>(Tick here)</w:t>
            </w:r>
          </w:p>
        </w:tc>
        <w:tc>
          <w:tcPr>
            <w:tcW w:w="992" w:type="dxa"/>
            <w:shd w:val="clear" w:color="auto" w:fill="DBE5F1" w:themeFill="accent1" w:themeFillTint="33"/>
          </w:tcPr>
          <w:p w:rsidR="00C971CE" w:rsidRPr="001B76DA" w:rsidRDefault="00C971CE" w:rsidP="00C971CE">
            <w:pPr>
              <w:rPr>
                <w:b/>
              </w:rPr>
            </w:pPr>
            <w:r w:rsidRPr="001B76DA">
              <w:rPr>
                <w:b/>
                <w:bCs/>
                <w:lang w:val="en"/>
              </w:rPr>
              <w:t>Time-</w:t>
            </w:r>
            <w:r w:rsidRPr="001B76DA">
              <w:rPr>
                <w:lang w:val="en"/>
              </w:rPr>
              <w:br/>
            </w:r>
            <w:r w:rsidRPr="001B76DA">
              <w:rPr>
                <w:b/>
                <w:bCs/>
                <w:lang w:val="en"/>
              </w:rPr>
              <w:t>related</w:t>
            </w:r>
          </w:p>
          <w:p w:rsidR="00C971CE" w:rsidRPr="001B76DA" w:rsidRDefault="008B67E1" w:rsidP="00C971CE">
            <w:pPr>
              <w:rPr>
                <w:b/>
              </w:rPr>
            </w:pPr>
            <w:r w:rsidRPr="001B76DA">
              <w:rPr>
                <w:b/>
                <w:bCs/>
                <w:sz w:val="16"/>
                <w:szCs w:val="16"/>
                <w:lang w:val="en"/>
              </w:rPr>
              <w:t>(Tick here)</w:t>
            </w:r>
          </w:p>
        </w:tc>
        <w:tc>
          <w:tcPr>
            <w:tcW w:w="5670" w:type="dxa"/>
            <w:shd w:val="clear" w:color="auto" w:fill="DBE5F1" w:themeFill="accent1" w:themeFillTint="33"/>
          </w:tcPr>
          <w:p w:rsidR="00C971CE" w:rsidRPr="001B76DA" w:rsidRDefault="00C971CE" w:rsidP="00C971CE">
            <w:pPr>
              <w:rPr>
                <w:b/>
              </w:rPr>
            </w:pPr>
            <w:r w:rsidRPr="001B76DA">
              <w:rPr>
                <w:b/>
                <w:bCs/>
                <w:lang w:val="en"/>
              </w:rPr>
              <w:t>Reason</w:t>
            </w:r>
          </w:p>
        </w:tc>
      </w:tr>
      <w:tr w:rsidR="00C971CE" w:rsidRPr="001B76DA" w:rsidTr="007E2251">
        <w:tc>
          <w:tcPr>
            <w:tcW w:w="2240" w:type="dxa"/>
          </w:tcPr>
          <w:p w:rsidR="00C971CE" w:rsidRPr="001B76DA" w:rsidRDefault="00C971CE" w:rsidP="00C971CE">
            <w:permStart w:id="1552702378" w:edGrp="everyone"/>
          </w:p>
        </w:tc>
        <w:tc>
          <w:tcPr>
            <w:tcW w:w="992" w:type="dxa"/>
          </w:tcPr>
          <w:p w:rsidR="00C971CE" w:rsidRPr="001B76DA" w:rsidRDefault="00C971CE" w:rsidP="00C971CE"/>
        </w:tc>
        <w:tc>
          <w:tcPr>
            <w:tcW w:w="992" w:type="dxa"/>
          </w:tcPr>
          <w:p w:rsidR="00C971CE" w:rsidRPr="001B76DA" w:rsidRDefault="00C971CE" w:rsidP="00C971CE"/>
        </w:tc>
        <w:tc>
          <w:tcPr>
            <w:tcW w:w="5670" w:type="dxa"/>
          </w:tcPr>
          <w:p w:rsidR="00C971CE" w:rsidRPr="001B76DA" w:rsidRDefault="00C971CE" w:rsidP="00C971CE"/>
        </w:tc>
      </w:tr>
      <w:permEnd w:id="1552702378"/>
    </w:tbl>
    <w:p w:rsidR="00C971CE" w:rsidRPr="001B76DA" w:rsidRDefault="00C971CE" w:rsidP="00C971CE">
      <w:pPr>
        <w:rPr>
          <w:rFonts w:asciiTheme="minorHAnsi" w:hAnsiTheme="minorHAnsi" w:cs="Arial"/>
          <w:sz w:val="22"/>
          <w:szCs w:val="22"/>
        </w:rPr>
      </w:pPr>
    </w:p>
    <w:p w:rsidR="00C971CE" w:rsidRPr="001B76DA" w:rsidRDefault="00C971CE" w:rsidP="00C971CE">
      <w:pPr>
        <w:rPr>
          <w:rFonts w:asciiTheme="minorHAnsi" w:hAnsiTheme="minorHAnsi" w:cs="Arial"/>
          <w:sz w:val="22"/>
          <w:szCs w:val="22"/>
        </w:rPr>
      </w:pPr>
      <w:r w:rsidRPr="001B76DA">
        <w:rPr>
          <w:rFonts w:asciiTheme="minorHAnsi" w:hAnsiTheme="minorHAnsi" w:cs="Arial"/>
          <w:b/>
          <w:bCs/>
          <w:sz w:val="22"/>
          <w:szCs w:val="22"/>
          <w:lang w:val="en"/>
        </w:rPr>
        <w:t>Components and materials in contact with drinking water that can carry a risk of migration of harmful substances into drinking water</w:t>
      </w:r>
      <w:r w:rsidRPr="001B76DA">
        <w:rPr>
          <w:rFonts w:asciiTheme="minorHAnsi" w:hAnsiTheme="minorHAnsi" w:cs="Arial"/>
          <w:sz w:val="22"/>
          <w:szCs w:val="22"/>
          <w:lang w:val="en"/>
        </w:rPr>
        <w:br/>
        <w:t xml:space="preserve">In the form below, specify </w:t>
      </w:r>
      <w:r w:rsidR="003F536F" w:rsidRPr="00EC4B6B">
        <w:rPr>
          <w:rFonts w:asciiTheme="minorHAnsi" w:hAnsiTheme="minorHAnsi" w:cs="Arial"/>
          <w:sz w:val="22"/>
          <w:szCs w:val="22"/>
          <w:lang w:val="en-GB"/>
        </w:rPr>
        <w:t xml:space="preserve">under points A and B all </w:t>
      </w:r>
      <w:r w:rsidRPr="001B76DA">
        <w:rPr>
          <w:rFonts w:asciiTheme="minorHAnsi" w:hAnsiTheme="minorHAnsi" w:cs="Arial"/>
          <w:sz w:val="22"/>
          <w:szCs w:val="22"/>
          <w:lang w:val="en"/>
        </w:rPr>
        <w:t xml:space="preserve">the individual components </w:t>
      </w:r>
      <w:r w:rsidR="003F536F" w:rsidRPr="00EC4B6B">
        <w:rPr>
          <w:rFonts w:asciiTheme="minorHAnsi" w:hAnsiTheme="minorHAnsi" w:cs="Arial"/>
          <w:sz w:val="22"/>
          <w:szCs w:val="22"/>
          <w:lang w:val="en-GB"/>
        </w:rPr>
        <w:t xml:space="preserve">in the building component </w:t>
      </w:r>
      <w:r w:rsidRPr="001B76DA">
        <w:rPr>
          <w:rFonts w:asciiTheme="minorHAnsi" w:hAnsiTheme="minorHAnsi" w:cs="Arial"/>
          <w:sz w:val="22"/>
          <w:szCs w:val="22"/>
          <w:lang w:val="en"/>
        </w:rPr>
        <w:t xml:space="preserve">that are in contact with drinking water, or could </w:t>
      </w:r>
      <w:r w:rsidR="003F536F">
        <w:rPr>
          <w:rFonts w:asciiTheme="minorHAnsi" w:hAnsiTheme="minorHAnsi" w:cs="Arial"/>
          <w:sz w:val="22"/>
          <w:szCs w:val="22"/>
          <w:lang w:val="en"/>
        </w:rPr>
        <w:t xml:space="preserve">otherwise </w:t>
      </w:r>
      <w:r w:rsidRPr="001B76DA">
        <w:rPr>
          <w:rFonts w:asciiTheme="minorHAnsi" w:hAnsiTheme="minorHAnsi" w:cs="Arial"/>
          <w:sz w:val="22"/>
          <w:szCs w:val="22"/>
          <w:lang w:val="en"/>
        </w:rPr>
        <w:t xml:space="preserve">cause migration </w:t>
      </w:r>
      <w:r w:rsidR="003F536F" w:rsidRPr="00EC4B6B">
        <w:rPr>
          <w:rFonts w:asciiTheme="minorHAnsi" w:hAnsiTheme="minorHAnsi" w:cs="Arial"/>
          <w:sz w:val="22"/>
          <w:szCs w:val="22"/>
          <w:lang w:val="en-GB"/>
        </w:rPr>
        <w:t xml:space="preserve">of harmful substances </w:t>
      </w:r>
      <w:r w:rsidRPr="001B76DA">
        <w:rPr>
          <w:rFonts w:asciiTheme="minorHAnsi" w:hAnsiTheme="minorHAnsi" w:cs="Arial"/>
          <w:sz w:val="22"/>
          <w:szCs w:val="22"/>
          <w:lang w:val="en"/>
        </w:rPr>
        <w:t xml:space="preserve">into drinking water, and which, in scope (area) and degree of contact (time) have significant contact with the drinking water (i.e. </w:t>
      </w:r>
      <w:r w:rsidR="003F536F" w:rsidRPr="00EC4B6B">
        <w:rPr>
          <w:rFonts w:asciiTheme="minorHAnsi" w:hAnsiTheme="minorHAnsi" w:cs="Arial"/>
          <w:sz w:val="22"/>
          <w:szCs w:val="22"/>
          <w:lang w:val="en-GB"/>
        </w:rPr>
        <w:t>are not exempted because of marginal contact with drinking water</w:t>
      </w:r>
      <w:r w:rsidRPr="001B76DA">
        <w:rPr>
          <w:rFonts w:asciiTheme="minorHAnsi" w:hAnsiTheme="minorHAnsi" w:cs="Arial"/>
          <w:sz w:val="22"/>
          <w:szCs w:val="22"/>
          <w:lang w:val="en"/>
        </w:rPr>
        <w:t xml:space="preserve">). </w:t>
      </w:r>
    </w:p>
    <w:p w:rsidR="00C971CE" w:rsidRPr="001B76DA" w:rsidRDefault="00C971CE" w:rsidP="00C971CE">
      <w:pPr>
        <w:rPr>
          <w:rFonts w:asciiTheme="minorHAnsi" w:hAnsiTheme="minorHAnsi" w:cs="Arial"/>
          <w:sz w:val="22"/>
          <w:szCs w:val="22"/>
        </w:rPr>
      </w:pPr>
    </w:p>
    <w:p w:rsidR="0033699E" w:rsidRPr="00EC4B6B" w:rsidRDefault="0033699E" w:rsidP="0033699E">
      <w:pPr>
        <w:rPr>
          <w:rFonts w:asciiTheme="minorHAnsi" w:hAnsiTheme="minorHAnsi" w:cs="Arial"/>
          <w:sz w:val="22"/>
          <w:szCs w:val="22"/>
          <w:lang w:val="en-GB"/>
        </w:rPr>
      </w:pPr>
      <w:r w:rsidRPr="00EC4B6B">
        <w:rPr>
          <w:rFonts w:asciiTheme="minorHAnsi" w:hAnsiTheme="minorHAnsi" w:cs="Arial"/>
          <w:sz w:val="22"/>
          <w:szCs w:val="22"/>
          <w:lang w:val="en-GB"/>
        </w:rPr>
        <w:t xml:space="preserve">If the building component is manufactured and placed on the market with combinations of different subassemblies, all of these subassemblies should be entered on the form below. </w:t>
      </w:r>
    </w:p>
    <w:p w:rsidR="0033699E" w:rsidRPr="00EC4B6B" w:rsidRDefault="0033699E" w:rsidP="0033699E">
      <w:pPr>
        <w:rPr>
          <w:rFonts w:asciiTheme="minorHAnsi" w:hAnsiTheme="minorHAnsi" w:cs="Arial"/>
          <w:sz w:val="22"/>
          <w:szCs w:val="22"/>
          <w:lang w:val="en-GB"/>
        </w:rPr>
      </w:pPr>
    </w:p>
    <w:p w:rsidR="00C971CE" w:rsidRDefault="005F1437" w:rsidP="00C971CE">
      <w:pPr>
        <w:rPr>
          <w:rFonts w:asciiTheme="minorHAnsi" w:hAnsiTheme="minorHAnsi" w:cs="Arial"/>
          <w:sz w:val="22"/>
          <w:szCs w:val="22"/>
          <w:lang w:val="en"/>
        </w:rPr>
      </w:pPr>
      <w:r w:rsidRPr="001B76DA">
        <w:rPr>
          <w:rFonts w:asciiTheme="minorHAnsi" w:hAnsiTheme="minorHAnsi" w:cs="Arial"/>
          <w:sz w:val="22"/>
          <w:szCs w:val="22"/>
          <w:lang w:val="en"/>
        </w:rPr>
        <w:t xml:space="preserve">If </w:t>
      </w:r>
      <w:r w:rsidR="0033699E">
        <w:rPr>
          <w:rFonts w:asciiTheme="minorHAnsi" w:hAnsiTheme="minorHAnsi" w:cs="Arial"/>
          <w:sz w:val="22"/>
          <w:szCs w:val="22"/>
          <w:lang w:val="en"/>
        </w:rPr>
        <w:t>an individual</w:t>
      </w:r>
      <w:r w:rsidR="0033699E" w:rsidRPr="001B76DA">
        <w:rPr>
          <w:rFonts w:asciiTheme="minorHAnsi" w:hAnsiTheme="minorHAnsi" w:cs="Arial"/>
          <w:sz w:val="22"/>
          <w:szCs w:val="22"/>
          <w:lang w:val="en"/>
        </w:rPr>
        <w:t xml:space="preserve"> </w:t>
      </w:r>
      <w:r w:rsidRPr="001B76DA">
        <w:rPr>
          <w:rFonts w:asciiTheme="minorHAnsi" w:hAnsiTheme="minorHAnsi" w:cs="Arial"/>
          <w:sz w:val="22"/>
          <w:szCs w:val="22"/>
          <w:lang w:val="en"/>
        </w:rPr>
        <w:t>component has a separate</w:t>
      </w:r>
      <w:r w:rsidR="0033699E">
        <w:rPr>
          <w:rFonts w:asciiTheme="minorHAnsi" w:hAnsiTheme="minorHAnsi" w:cs="Arial"/>
          <w:sz w:val="22"/>
          <w:szCs w:val="22"/>
          <w:lang w:val="en"/>
        </w:rPr>
        <w:t>, valid</w:t>
      </w:r>
      <w:r w:rsidRPr="001B76DA">
        <w:rPr>
          <w:rFonts w:asciiTheme="minorHAnsi" w:hAnsiTheme="minorHAnsi" w:cs="Arial"/>
          <w:sz w:val="22"/>
          <w:szCs w:val="22"/>
          <w:lang w:val="en"/>
        </w:rPr>
        <w:t xml:space="preserve"> “Approved for use with drinking water” approval </w:t>
      </w:r>
      <w:r w:rsidR="0033699E">
        <w:rPr>
          <w:rFonts w:asciiTheme="minorHAnsi" w:hAnsiTheme="minorHAnsi" w:cs="Arial"/>
          <w:sz w:val="22"/>
          <w:szCs w:val="22"/>
          <w:lang w:val="en"/>
        </w:rPr>
        <w:t xml:space="preserve">(GDV </w:t>
      </w:r>
      <w:r w:rsidR="0072088D">
        <w:rPr>
          <w:rFonts w:asciiTheme="minorHAnsi" w:hAnsiTheme="minorHAnsi" w:cs="Arial"/>
          <w:sz w:val="22"/>
          <w:szCs w:val="22"/>
          <w:lang w:val="en"/>
        </w:rPr>
        <w:t>a</w:t>
      </w:r>
      <w:r w:rsidR="0033699E">
        <w:rPr>
          <w:rFonts w:asciiTheme="minorHAnsi" w:hAnsiTheme="minorHAnsi" w:cs="Arial"/>
          <w:sz w:val="22"/>
          <w:szCs w:val="22"/>
          <w:lang w:val="en"/>
        </w:rPr>
        <w:t xml:space="preserve">pproval) </w:t>
      </w:r>
      <w:r w:rsidRPr="001B76DA">
        <w:rPr>
          <w:rFonts w:asciiTheme="minorHAnsi" w:hAnsiTheme="minorHAnsi" w:cs="Arial"/>
          <w:sz w:val="22"/>
          <w:szCs w:val="22"/>
          <w:lang w:val="en"/>
        </w:rPr>
        <w:t xml:space="preserve">or a VA </w:t>
      </w:r>
      <w:r w:rsidR="00BB479C">
        <w:rPr>
          <w:rFonts w:asciiTheme="minorHAnsi" w:hAnsiTheme="minorHAnsi" w:cs="Arial"/>
          <w:sz w:val="22"/>
          <w:szCs w:val="22"/>
          <w:lang w:val="en"/>
        </w:rPr>
        <w:t xml:space="preserve">approval </w:t>
      </w:r>
      <w:r w:rsidRPr="001B76DA">
        <w:rPr>
          <w:rFonts w:asciiTheme="minorHAnsi" w:hAnsiTheme="minorHAnsi" w:cs="Arial"/>
          <w:sz w:val="22"/>
          <w:szCs w:val="22"/>
          <w:lang w:val="en"/>
        </w:rPr>
        <w:t>(health-related properties), which you would like to use as a basis for the application</w:t>
      </w:r>
      <w:r w:rsidR="0033699E" w:rsidRPr="00EC4B6B">
        <w:rPr>
          <w:rFonts w:asciiTheme="minorHAnsi" w:hAnsiTheme="minorHAnsi" w:cs="Arial"/>
          <w:sz w:val="22"/>
          <w:szCs w:val="22"/>
          <w:lang w:val="en-GB"/>
        </w:rPr>
        <w:t xml:space="preserve"> instead of testing the component</w:t>
      </w:r>
      <w:r w:rsidRPr="001B76DA">
        <w:rPr>
          <w:rFonts w:asciiTheme="minorHAnsi" w:hAnsiTheme="minorHAnsi" w:cs="Arial"/>
          <w:sz w:val="22"/>
          <w:szCs w:val="22"/>
          <w:lang w:val="en"/>
        </w:rPr>
        <w:t xml:space="preserve">, then the </w:t>
      </w:r>
      <w:r w:rsidR="0033699E">
        <w:rPr>
          <w:rFonts w:asciiTheme="minorHAnsi" w:hAnsiTheme="minorHAnsi" w:cs="Arial"/>
          <w:sz w:val="22"/>
          <w:szCs w:val="22"/>
          <w:lang w:val="en"/>
        </w:rPr>
        <w:t xml:space="preserve">relevant </w:t>
      </w:r>
      <w:r w:rsidRPr="001B76DA">
        <w:rPr>
          <w:rFonts w:asciiTheme="minorHAnsi" w:hAnsiTheme="minorHAnsi" w:cs="Arial"/>
          <w:sz w:val="22"/>
          <w:szCs w:val="22"/>
          <w:lang w:val="en"/>
        </w:rPr>
        <w:t xml:space="preserve">approval number for the component should be specified. </w:t>
      </w:r>
      <w:r w:rsidR="00BA04C5" w:rsidRPr="001B76DA">
        <w:rPr>
          <w:rFonts w:asciiTheme="minorHAnsi" w:hAnsiTheme="minorHAnsi" w:cs="Arial"/>
          <w:sz w:val="22"/>
          <w:szCs w:val="22"/>
          <w:lang w:val="en"/>
        </w:rPr>
        <w:t>For VA</w:t>
      </w:r>
      <w:r w:rsidR="0033699E">
        <w:rPr>
          <w:rFonts w:asciiTheme="minorHAnsi" w:hAnsiTheme="minorHAnsi" w:cs="Arial"/>
          <w:sz w:val="22"/>
          <w:szCs w:val="22"/>
          <w:lang w:val="en"/>
        </w:rPr>
        <w:t xml:space="preserve"> </w:t>
      </w:r>
      <w:r w:rsidR="00BA04C5" w:rsidRPr="001B76DA">
        <w:rPr>
          <w:rFonts w:asciiTheme="minorHAnsi" w:hAnsiTheme="minorHAnsi" w:cs="Arial"/>
          <w:sz w:val="22"/>
          <w:szCs w:val="22"/>
          <w:lang w:val="en"/>
        </w:rPr>
        <w:t>approvals o</w:t>
      </w:r>
      <w:r w:rsidR="00C971CE" w:rsidRPr="001B76DA">
        <w:rPr>
          <w:rFonts w:asciiTheme="minorHAnsi" w:hAnsiTheme="minorHAnsi" w:cs="Arial"/>
          <w:sz w:val="22"/>
          <w:szCs w:val="22"/>
          <w:lang w:val="en"/>
        </w:rPr>
        <w:t xml:space="preserve">nly </w:t>
      </w:r>
      <w:r w:rsidR="00BB479C">
        <w:rPr>
          <w:rFonts w:asciiTheme="minorHAnsi" w:hAnsiTheme="minorHAnsi" w:cs="Arial"/>
          <w:sz w:val="22"/>
          <w:szCs w:val="22"/>
          <w:lang w:val="en"/>
        </w:rPr>
        <w:t xml:space="preserve">approvals of </w:t>
      </w:r>
      <w:r w:rsidR="00C971CE" w:rsidRPr="001B76DA">
        <w:rPr>
          <w:rFonts w:asciiTheme="minorHAnsi" w:hAnsiTheme="minorHAnsi" w:cs="Arial"/>
          <w:sz w:val="22"/>
          <w:szCs w:val="22"/>
          <w:lang w:val="en"/>
        </w:rPr>
        <w:t xml:space="preserve">components that have been </w:t>
      </w:r>
      <w:r w:rsidR="0033699E">
        <w:rPr>
          <w:rFonts w:asciiTheme="minorHAnsi" w:hAnsiTheme="minorHAnsi" w:cs="Arial"/>
          <w:sz w:val="22"/>
          <w:szCs w:val="22"/>
          <w:lang w:val="en"/>
        </w:rPr>
        <w:t>VA</w:t>
      </w:r>
      <w:r w:rsidR="00F533EB">
        <w:rPr>
          <w:rFonts w:asciiTheme="minorHAnsi" w:hAnsiTheme="minorHAnsi" w:cs="Arial"/>
          <w:sz w:val="22"/>
          <w:szCs w:val="22"/>
          <w:lang w:val="en"/>
        </w:rPr>
        <w:t>-</w:t>
      </w:r>
      <w:r w:rsidR="00C971CE" w:rsidRPr="001B76DA">
        <w:rPr>
          <w:rFonts w:asciiTheme="minorHAnsi" w:hAnsiTheme="minorHAnsi" w:cs="Arial"/>
          <w:sz w:val="22"/>
          <w:szCs w:val="22"/>
          <w:lang w:val="en"/>
        </w:rPr>
        <w:t xml:space="preserve">approved with regard to health-related properties </w:t>
      </w:r>
      <w:r w:rsidR="0033699E" w:rsidRPr="00EC4B6B">
        <w:rPr>
          <w:rFonts w:asciiTheme="minorHAnsi" w:hAnsiTheme="minorHAnsi" w:cs="Arial"/>
          <w:sz w:val="22"/>
          <w:szCs w:val="22"/>
          <w:lang w:val="en-GB"/>
        </w:rPr>
        <w:t>before 1 A</w:t>
      </w:r>
      <w:r w:rsidR="00BB479C">
        <w:rPr>
          <w:rFonts w:asciiTheme="minorHAnsi" w:hAnsiTheme="minorHAnsi" w:cs="Arial"/>
          <w:sz w:val="22"/>
          <w:szCs w:val="22"/>
          <w:lang w:val="en-GB"/>
        </w:rPr>
        <w:t>pril 2013</w:t>
      </w:r>
      <w:r w:rsidR="0033699E">
        <w:rPr>
          <w:rFonts w:asciiTheme="minorHAnsi" w:hAnsiTheme="minorHAnsi" w:cs="Arial"/>
          <w:sz w:val="22"/>
          <w:szCs w:val="22"/>
          <w:lang w:val="en-GB"/>
        </w:rPr>
        <w:t xml:space="preserve"> and </w:t>
      </w:r>
      <w:r w:rsidR="00BA04C5" w:rsidRPr="001B76DA">
        <w:rPr>
          <w:rFonts w:asciiTheme="minorHAnsi" w:hAnsiTheme="minorHAnsi" w:cs="Arial"/>
          <w:sz w:val="22"/>
          <w:szCs w:val="22"/>
          <w:lang w:val="en"/>
        </w:rPr>
        <w:t xml:space="preserve">that </w:t>
      </w:r>
      <w:r w:rsidR="00BB479C">
        <w:rPr>
          <w:rFonts w:asciiTheme="minorHAnsi" w:hAnsiTheme="minorHAnsi" w:cs="Arial"/>
          <w:sz w:val="22"/>
          <w:szCs w:val="22"/>
          <w:lang w:val="en-GB"/>
        </w:rPr>
        <w:t xml:space="preserve">are still valid, </w:t>
      </w:r>
      <w:r w:rsidR="00C971CE" w:rsidRPr="001B76DA">
        <w:rPr>
          <w:rFonts w:asciiTheme="minorHAnsi" w:hAnsiTheme="minorHAnsi" w:cs="Arial"/>
          <w:sz w:val="22"/>
          <w:szCs w:val="22"/>
          <w:lang w:val="en"/>
        </w:rPr>
        <w:t xml:space="preserve">can </w:t>
      </w:r>
      <w:r w:rsidR="00BA04C5" w:rsidRPr="001B76DA">
        <w:rPr>
          <w:rFonts w:asciiTheme="minorHAnsi" w:hAnsiTheme="minorHAnsi" w:cs="Arial"/>
          <w:sz w:val="22"/>
          <w:szCs w:val="22"/>
          <w:lang w:val="en"/>
        </w:rPr>
        <w:t>be used as</w:t>
      </w:r>
      <w:r w:rsidR="00C971CE" w:rsidRPr="001B76DA">
        <w:rPr>
          <w:rFonts w:asciiTheme="minorHAnsi" w:hAnsiTheme="minorHAnsi" w:cs="Arial"/>
          <w:sz w:val="22"/>
          <w:szCs w:val="22"/>
          <w:lang w:val="en"/>
        </w:rPr>
        <w:t xml:space="preserve"> </w:t>
      </w:r>
      <w:r w:rsidR="0033699E">
        <w:rPr>
          <w:rFonts w:asciiTheme="minorHAnsi" w:hAnsiTheme="minorHAnsi" w:cs="Arial"/>
          <w:sz w:val="22"/>
          <w:szCs w:val="22"/>
          <w:lang w:val="en"/>
        </w:rPr>
        <w:t xml:space="preserve">a </w:t>
      </w:r>
      <w:r w:rsidR="00C971CE" w:rsidRPr="001B76DA">
        <w:rPr>
          <w:rFonts w:asciiTheme="minorHAnsi" w:hAnsiTheme="minorHAnsi" w:cs="Arial"/>
          <w:sz w:val="22"/>
          <w:szCs w:val="22"/>
          <w:lang w:val="en"/>
        </w:rPr>
        <w:t>basis</w:t>
      </w:r>
      <w:r w:rsidR="0033699E">
        <w:rPr>
          <w:rFonts w:asciiTheme="minorHAnsi" w:hAnsiTheme="minorHAnsi" w:cs="Arial"/>
          <w:sz w:val="22"/>
          <w:szCs w:val="22"/>
          <w:lang w:val="en"/>
        </w:rPr>
        <w:t xml:space="preserve"> for approvals</w:t>
      </w:r>
      <w:r w:rsidR="00C971CE" w:rsidRPr="001B76DA">
        <w:rPr>
          <w:rFonts w:asciiTheme="minorHAnsi" w:hAnsiTheme="minorHAnsi" w:cs="Arial"/>
          <w:sz w:val="22"/>
          <w:szCs w:val="22"/>
          <w:lang w:val="en"/>
        </w:rPr>
        <w:t xml:space="preserve">. </w:t>
      </w:r>
      <w:r w:rsidR="00BB479C">
        <w:rPr>
          <w:rFonts w:asciiTheme="minorHAnsi" w:hAnsiTheme="minorHAnsi" w:cs="Arial"/>
          <w:sz w:val="22"/>
          <w:szCs w:val="22"/>
          <w:lang w:val="en"/>
        </w:rPr>
        <w:t>I</w:t>
      </w:r>
      <w:r w:rsidR="00C971CE" w:rsidRPr="001B76DA">
        <w:rPr>
          <w:rFonts w:asciiTheme="minorHAnsi" w:hAnsiTheme="minorHAnsi" w:cs="Arial"/>
          <w:sz w:val="22"/>
          <w:szCs w:val="22"/>
          <w:lang w:val="en"/>
        </w:rPr>
        <w:t xml:space="preserve">t is </w:t>
      </w:r>
      <w:r w:rsidR="0033699E">
        <w:rPr>
          <w:rFonts w:asciiTheme="minorHAnsi" w:hAnsiTheme="minorHAnsi" w:cs="Arial"/>
          <w:sz w:val="22"/>
          <w:szCs w:val="22"/>
          <w:lang w:val="en"/>
        </w:rPr>
        <w:t xml:space="preserve">also </w:t>
      </w:r>
      <w:r w:rsidR="00C971CE" w:rsidRPr="001B76DA">
        <w:rPr>
          <w:rFonts w:asciiTheme="minorHAnsi" w:hAnsiTheme="minorHAnsi" w:cs="Arial"/>
          <w:sz w:val="22"/>
          <w:szCs w:val="22"/>
          <w:lang w:val="en"/>
        </w:rPr>
        <w:t>necessary to attach the actual VA</w:t>
      </w:r>
      <w:r w:rsidR="0033699E">
        <w:rPr>
          <w:rFonts w:asciiTheme="minorHAnsi" w:hAnsiTheme="minorHAnsi" w:cs="Arial"/>
          <w:sz w:val="22"/>
          <w:szCs w:val="22"/>
          <w:lang w:val="en"/>
        </w:rPr>
        <w:t xml:space="preserve"> </w:t>
      </w:r>
      <w:r w:rsidR="00C971CE" w:rsidRPr="001B76DA">
        <w:rPr>
          <w:rFonts w:asciiTheme="minorHAnsi" w:hAnsiTheme="minorHAnsi" w:cs="Arial"/>
          <w:sz w:val="22"/>
          <w:szCs w:val="22"/>
          <w:lang w:val="en"/>
        </w:rPr>
        <w:t xml:space="preserve">approval to the application. </w:t>
      </w:r>
    </w:p>
    <w:p w:rsidR="00E42885" w:rsidRDefault="00E42885" w:rsidP="00C971CE">
      <w:pPr>
        <w:rPr>
          <w:rFonts w:asciiTheme="minorHAnsi" w:hAnsiTheme="minorHAnsi" w:cs="Arial"/>
          <w:sz w:val="22"/>
          <w:szCs w:val="22"/>
          <w:lang w:val="en"/>
        </w:rPr>
      </w:pPr>
    </w:p>
    <w:p w:rsidR="00E42885" w:rsidRPr="00CA72B1" w:rsidRDefault="0033699E" w:rsidP="00C971CE">
      <w:pPr>
        <w:rPr>
          <w:rFonts w:asciiTheme="minorHAnsi" w:hAnsiTheme="minorHAnsi" w:cs="Arial"/>
          <w:sz w:val="22"/>
          <w:szCs w:val="22"/>
          <w:lang w:val="en-GB"/>
        </w:rPr>
      </w:pPr>
      <w:r>
        <w:rPr>
          <w:rFonts w:asciiTheme="minorHAnsi" w:hAnsiTheme="minorHAnsi" w:cs="Arial"/>
          <w:sz w:val="22"/>
          <w:szCs w:val="22"/>
          <w:lang w:val="en-GB"/>
        </w:rPr>
        <w:t>Foreign</w:t>
      </w:r>
      <w:r w:rsidRPr="0047614F">
        <w:rPr>
          <w:rFonts w:asciiTheme="minorHAnsi" w:hAnsiTheme="minorHAnsi" w:cs="Arial"/>
          <w:sz w:val="22"/>
          <w:szCs w:val="22"/>
          <w:lang w:val="en-GB"/>
        </w:rPr>
        <w:t xml:space="preserve"> </w:t>
      </w:r>
      <w:r w:rsidR="00E42885" w:rsidRPr="0047614F">
        <w:rPr>
          <w:rFonts w:asciiTheme="minorHAnsi" w:hAnsiTheme="minorHAnsi" w:cs="Arial"/>
          <w:sz w:val="22"/>
          <w:szCs w:val="22"/>
          <w:lang w:val="en-GB"/>
        </w:rPr>
        <w:t>approvals</w:t>
      </w:r>
      <w:r w:rsidR="00E42885" w:rsidRPr="00AC7253">
        <w:t xml:space="preserve"> </w:t>
      </w:r>
      <w:r w:rsidR="00E42885" w:rsidRPr="00AC7253">
        <w:rPr>
          <w:rFonts w:asciiTheme="minorHAnsi" w:hAnsiTheme="minorHAnsi" w:cs="Arial"/>
          <w:sz w:val="22"/>
          <w:szCs w:val="22"/>
          <w:lang w:val="en-GB"/>
        </w:rPr>
        <w:t xml:space="preserve">should generally not be </w:t>
      </w:r>
      <w:r w:rsidR="00250E94">
        <w:rPr>
          <w:rFonts w:asciiTheme="minorHAnsi" w:hAnsiTheme="minorHAnsi" w:cs="Arial"/>
          <w:sz w:val="22"/>
          <w:szCs w:val="22"/>
          <w:lang w:val="en-GB"/>
        </w:rPr>
        <w:t>referred to</w:t>
      </w:r>
      <w:r w:rsidRPr="00AC7253">
        <w:rPr>
          <w:rFonts w:asciiTheme="minorHAnsi" w:hAnsiTheme="minorHAnsi" w:cs="Arial"/>
          <w:sz w:val="22"/>
          <w:szCs w:val="22"/>
          <w:lang w:val="en-GB"/>
        </w:rPr>
        <w:t xml:space="preserve"> </w:t>
      </w:r>
      <w:r w:rsidR="00E42885" w:rsidRPr="00AC7253">
        <w:rPr>
          <w:rFonts w:asciiTheme="minorHAnsi" w:hAnsiTheme="minorHAnsi" w:cs="Arial"/>
          <w:sz w:val="22"/>
          <w:szCs w:val="22"/>
          <w:lang w:val="en-GB"/>
        </w:rPr>
        <w:t>or attached</w:t>
      </w:r>
      <w:r w:rsidR="00E42885">
        <w:rPr>
          <w:rFonts w:asciiTheme="minorHAnsi" w:hAnsiTheme="minorHAnsi" w:cs="Arial"/>
          <w:sz w:val="22"/>
          <w:szCs w:val="22"/>
          <w:lang w:val="en-GB"/>
        </w:rPr>
        <w:t xml:space="preserve">, </w:t>
      </w:r>
      <w:r w:rsidR="00E42885" w:rsidRPr="00AC7253">
        <w:rPr>
          <w:rFonts w:asciiTheme="minorHAnsi" w:hAnsiTheme="minorHAnsi" w:cs="Arial"/>
          <w:sz w:val="22"/>
          <w:szCs w:val="22"/>
          <w:lang w:val="en-GB"/>
        </w:rPr>
        <w:t xml:space="preserve">but there may be a basis or background documentation for foreign approvals that </w:t>
      </w:r>
      <w:r w:rsidR="00E42885">
        <w:rPr>
          <w:rFonts w:asciiTheme="minorHAnsi" w:hAnsiTheme="minorHAnsi" w:cs="Arial"/>
          <w:sz w:val="22"/>
          <w:szCs w:val="22"/>
          <w:lang w:val="en-GB"/>
        </w:rPr>
        <w:t>might</w:t>
      </w:r>
      <w:r w:rsidR="00E42885" w:rsidRPr="00AC7253">
        <w:rPr>
          <w:rFonts w:asciiTheme="minorHAnsi" w:hAnsiTheme="minorHAnsi" w:cs="Arial"/>
          <w:sz w:val="22"/>
          <w:szCs w:val="22"/>
          <w:lang w:val="en-GB"/>
        </w:rPr>
        <w:t xml:space="preserve"> be used as documentation.</w:t>
      </w:r>
      <w:r w:rsidR="00E42885" w:rsidRPr="00AC7253">
        <w:t xml:space="preserve"> </w:t>
      </w:r>
      <w:r w:rsidR="00E42885" w:rsidRPr="00AC7253">
        <w:rPr>
          <w:rFonts w:asciiTheme="minorHAnsi" w:hAnsiTheme="minorHAnsi" w:cs="Arial"/>
          <w:sz w:val="22"/>
          <w:szCs w:val="22"/>
          <w:lang w:val="en-GB"/>
        </w:rPr>
        <w:t>It may for example be specific foreign toxicological evaluations, test programs and test results</w:t>
      </w:r>
      <w:r w:rsidR="00E42885">
        <w:rPr>
          <w:rFonts w:asciiTheme="minorHAnsi" w:hAnsiTheme="minorHAnsi" w:cs="Arial"/>
          <w:sz w:val="22"/>
          <w:szCs w:val="22"/>
          <w:lang w:val="en-GB"/>
        </w:rPr>
        <w:t>,</w:t>
      </w:r>
      <w:r w:rsidR="00E42885" w:rsidRPr="00AC7253">
        <w:rPr>
          <w:rFonts w:asciiTheme="minorHAnsi" w:hAnsiTheme="minorHAnsi" w:cs="Arial"/>
          <w:sz w:val="22"/>
          <w:szCs w:val="22"/>
          <w:lang w:val="en-GB"/>
        </w:rPr>
        <w:t xml:space="preserve"> </w:t>
      </w:r>
      <w:r w:rsidR="00E42885">
        <w:rPr>
          <w:rFonts w:asciiTheme="minorHAnsi" w:hAnsiTheme="minorHAnsi" w:cs="Arial"/>
          <w:sz w:val="22"/>
          <w:szCs w:val="22"/>
          <w:lang w:val="en-GB"/>
        </w:rPr>
        <w:t>provided that</w:t>
      </w:r>
      <w:r w:rsidR="00E42885" w:rsidRPr="00AC7253">
        <w:rPr>
          <w:rFonts w:asciiTheme="minorHAnsi" w:hAnsiTheme="minorHAnsi" w:cs="Arial"/>
          <w:sz w:val="22"/>
          <w:szCs w:val="22"/>
          <w:lang w:val="en-GB"/>
        </w:rPr>
        <w:t xml:space="preserve"> they are in accordance with the</w:t>
      </w:r>
      <w:r w:rsidR="00E42885">
        <w:rPr>
          <w:rFonts w:asciiTheme="minorHAnsi" w:hAnsiTheme="minorHAnsi" w:cs="Arial"/>
          <w:sz w:val="22"/>
          <w:szCs w:val="22"/>
          <w:lang w:val="en-GB"/>
        </w:rPr>
        <w:t xml:space="preserve"> requirements of the Approval Executive Order and </w:t>
      </w:r>
      <w:r w:rsidR="00E42885" w:rsidRPr="00EE7187">
        <w:rPr>
          <w:rFonts w:asciiTheme="minorHAnsi" w:hAnsiTheme="minorHAnsi" w:cs="Arial"/>
          <w:sz w:val="22"/>
          <w:szCs w:val="22"/>
          <w:lang w:val="en-GB"/>
        </w:rPr>
        <w:t xml:space="preserve">therefore </w:t>
      </w:r>
      <w:r w:rsidR="00E42885">
        <w:rPr>
          <w:rFonts w:asciiTheme="minorHAnsi" w:hAnsiTheme="minorHAnsi" w:cs="Arial"/>
          <w:sz w:val="22"/>
          <w:szCs w:val="22"/>
          <w:lang w:val="en-GB"/>
        </w:rPr>
        <w:t>may</w:t>
      </w:r>
      <w:r w:rsidR="00E42885" w:rsidRPr="00EE7187">
        <w:rPr>
          <w:rFonts w:asciiTheme="minorHAnsi" w:hAnsiTheme="minorHAnsi" w:cs="Arial"/>
          <w:sz w:val="22"/>
          <w:szCs w:val="22"/>
          <w:lang w:val="en-GB"/>
        </w:rPr>
        <w:t xml:space="preserve"> be included </w:t>
      </w:r>
      <w:r w:rsidR="00BC5930">
        <w:rPr>
          <w:rFonts w:asciiTheme="minorHAnsi" w:hAnsiTheme="minorHAnsi" w:cs="Arial"/>
          <w:sz w:val="22"/>
          <w:szCs w:val="22"/>
          <w:lang w:val="en-GB"/>
        </w:rPr>
        <w:t>as</w:t>
      </w:r>
      <w:r w:rsidR="00E42885" w:rsidRPr="00EE7187">
        <w:rPr>
          <w:rFonts w:asciiTheme="minorHAnsi" w:hAnsiTheme="minorHAnsi" w:cs="Arial"/>
          <w:sz w:val="22"/>
          <w:szCs w:val="22"/>
          <w:lang w:val="en-GB"/>
        </w:rPr>
        <w:t xml:space="preserve"> documentation </w:t>
      </w:r>
      <w:r w:rsidR="00BC5930">
        <w:rPr>
          <w:rFonts w:asciiTheme="minorHAnsi" w:hAnsiTheme="minorHAnsi" w:cs="Arial"/>
          <w:sz w:val="22"/>
          <w:szCs w:val="22"/>
          <w:lang w:val="en-GB"/>
        </w:rPr>
        <w:t>for</w:t>
      </w:r>
      <w:r w:rsidR="00BC5930" w:rsidRPr="00EE7187">
        <w:rPr>
          <w:rFonts w:asciiTheme="minorHAnsi" w:hAnsiTheme="minorHAnsi" w:cs="Arial"/>
          <w:sz w:val="22"/>
          <w:szCs w:val="22"/>
          <w:lang w:val="en-GB"/>
        </w:rPr>
        <w:t xml:space="preserve"> </w:t>
      </w:r>
      <w:r w:rsidR="00E42885">
        <w:rPr>
          <w:rFonts w:asciiTheme="minorHAnsi" w:hAnsiTheme="minorHAnsi" w:cs="Arial"/>
          <w:sz w:val="22"/>
          <w:szCs w:val="22"/>
          <w:lang w:val="en-GB"/>
        </w:rPr>
        <w:t xml:space="preserve">the building component </w:t>
      </w:r>
      <w:r w:rsidR="00BC5930">
        <w:rPr>
          <w:rFonts w:asciiTheme="minorHAnsi" w:hAnsiTheme="minorHAnsi" w:cs="Arial"/>
          <w:sz w:val="22"/>
          <w:szCs w:val="22"/>
          <w:lang w:val="en-GB"/>
        </w:rPr>
        <w:t xml:space="preserve">under </w:t>
      </w:r>
      <w:r w:rsidR="00E42885">
        <w:rPr>
          <w:rFonts w:asciiTheme="minorHAnsi" w:hAnsiTheme="minorHAnsi" w:cs="Arial"/>
          <w:sz w:val="22"/>
          <w:szCs w:val="22"/>
          <w:lang w:val="en-GB"/>
        </w:rPr>
        <w:t>appli</w:t>
      </w:r>
      <w:r w:rsidR="00BC5930">
        <w:rPr>
          <w:rFonts w:asciiTheme="minorHAnsi" w:hAnsiTheme="minorHAnsi" w:cs="Arial"/>
          <w:sz w:val="22"/>
          <w:szCs w:val="22"/>
          <w:lang w:val="en-GB"/>
        </w:rPr>
        <w:t>cation</w:t>
      </w:r>
      <w:r w:rsidR="00E42885">
        <w:rPr>
          <w:rFonts w:asciiTheme="minorHAnsi" w:hAnsiTheme="minorHAnsi" w:cs="Arial"/>
          <w:sz w:val="22"/>
          <w:szCs w:val="22"/>
          <w:lang w:val="en-GB"/>
        </w:rPr>
        <w:t>.</w:t>
      </w:r>
    </w:p>
    <w:p w:rsidR="00C971CE" w:rsidRPr="001B76DA" w:rsidRDefault="00C971CE" w:rsidP="00C971CE">
      <w:pPr>
        <w:rPr>
          <w:rFonts w:asciiTheme="minorHAnsi" w:hAnsiTheme="minorHAnsi" w:cs="Arial"/>
          <w:sz w:val="22"/>
          <w:szCs w:val="22"/>
        </w:rPr>
      </w:pPr>
      <w:r w:rsidRPr="001B76DA">
        <w:rPr>
          <w:rFonts w:asciiTheme="minorHAnsi" w:hAnsiTheme="minorHAnsi" w:cs="Arial"/>
          <w:sz w:val="22"/>
          <w:szCs w:val="22"/>
          <w:lang w:val="en"/>
        </w:rPr>
        <w:br/>
        <w:t xml:space="preserve">If you plan to base your application for approval of a building component on an individual component that is in the process of being “Approved for use with drinking water”, then the </w:t>
      </w:r>
      <w:r w:rsidR="00BA04C5" w:rsidRPr="001B76DA">
        <w:rPr>
          <w:rFonts w:asciiTheme="minorHAnsi" w:hAnsiTheme="minorHAnsi" w:cs="Arial"/>
          <w:sz w:val="22"/>
          <w:szCs w:val="22"/>
          <w:lang w:val="en"/>
        </w:rPr>
        <w:t xml:space="preserve">case </w:t>
      </w:r>
      <w:r w:rsidRPr="001B76DA">
        <w:rPr>
          <w:rFonts w:asciiTheme="minorHAnsi" w:hAnsiTheme="minorHAnsi" w:cs="Arial"/>
          <w:sz w:val="22"/>
          <w:szCs w:val="22"/>
          <w:lang w:val="en"/>
        </w:rPr>
        <w:t xml:space="preserve">number for the application for approval of the component as an independent building component should be specified instead. In such a case, </w:t>
      </w:r>
      <w:r w:rsidR="00BA04C5" w:rsidRPr="001B76DA">
        <w:rPr>
          <w:rFonts w:asciiTheme="minorHAnsi" w:hAnsiTheme="minorHAnsi" w:cs="Arial"/>
          <w:sz w:val="22"/>
          <w:szCs w:val="22"/>
          <w:lang w:val="en"/>
        </w:rPr>
        <w:t xml:space="preserve">the processing </w:t>
      </w:r>
      <w:r w:rsidRPr="001B76DA">
        <w:rPr>
          <w:rFonts w:asciiTheme="minorHAnsi" w:hAnsiTheme="minorHAnsi" w:cs="Arial"/>
          <w:sz w:val="22"/>
          <w:szCs w:val="22"/>
          <w:lang w:val="en"/>
        </w:rPr>
        <w:t xml:space="preserve">of </w:t>
      </w:r>
      <w:r w:rsidR="00BA04C5" w:rsidRPr="001B76DA">
        <w:rPr>
          <w:rFonts w:asciiTheme="minorHAnsi" w:hAnsiTheme="minorHAnsi" w:cs="Arial"/>
          <w:sz w:val="22"/>
          <w:szCs w:val="22"/>
          <w:lang w:val="en"/>
        </w:rPr>
        <w:t xml:space="preserve">your </w:t>
      </w:r>
      <w:r w:rsidRPr="001B76DA">
        <w:rPr>
          <w:rFonts w:asciiTheme="minorHAnsi" w:hAnsiTheme="minorHAnsi" w:cs="Arial"/>
          <w:sz w:val="22"/>
          <w:szCs w:val="22"/>
          <w:lang w:val="en"/>
        </w:rPr>
        <w:t xml:space="preserve">application </w:t>
      </w:r>
      <w:r w:rsidR="00BC5930">
        <w:rPr>
          <w:rFonts w:asciiTheme="minorHAnsi" w:hAnsiTheme="minorHAnsi" w:cs="Arial"/>
          <w:sz w:val="22"/>
          <w:szCs w:val="22"/>
          <w:lang w:val="en"/>
        </w:rPr>
        <w:t>will have to</w:t>
      </w:r>
      <w:r w:rsidR="00BC5930" w:rsidRPr="001B76DA">
        <w:rPr>
          <w:rFonts w:asciiTheme="minorHAnsi" w:hAnsiTheme="minorHAnsi" w:cs="Arial"/>
          <w:sz w:val="22"/>
          <w:szCs w:val="22"/>
          <w:lang w:val="en"/>
        </w:rPr>
        <w:t xml:space="preserve"> </w:t>
      </w:r>
      <w:r w:rsidRPr="001B76DA">
        <w:rPr>
          <w:rFonts w:asciiTheme="minorHAnsi" w:hAnsiTheme="minorHAnsi" w:cs="Arial"/>
          <w:sz w:val="22"/>
          <w:szCs w:val="22"/>
          <w:lang w:val="en"/>
        </w:rPr>
        <w:t xml:space="preserve">await the issue of </w:t>
      </w:r>
      <w:r w:rsidR="00BC5930">
        <w:rPr>
          <w:rFonts w:asciiTheme="minorHAnsi" w:hAnsiTheme="minorHAnsi" w:cs="Arial"/>
          <w:sz w:val="22"/>
          <w:szCs w:val="22"/>
          <w:lang w:val="en"/>
        </w:rPr>
        <w:t xml:space="preserve">an </w:t>
      </w:r>
      <w:r w:rsidRPr="001B76DA">
        <w:rPr>
          <w:rFonts w:asciiTheme="minorHAnsi" w:hAnsiTheme="minorHAnsi" w:cs="Arial"/>
          <w:sz w:val="22"/>
          <w:szCs w:val="22"/>
          <w:lang w:val="en"/>
        </w:rPr>
        <w:t>approval for the individual component as an independent building component.</w:t>
      </w:r>
    </w:p>
    <w:p w:rsidR="00C971CE" w:rsidRPr="001B76DA" w:rsidRDefault="00C971CE" w:rsidP="00C971CE">
      <w:pPr>
        <w:rPr>
          <w:rFonts w:asciiTheme="minorHAnsi" w:hAnsiTheme="minorHAnsi" w:cs="Arial"/>
          <w:sz w:val="22"/>
          <w:szCs w:val="22"/>
        </w:rPr>
      </w:pPr>
    </w:p>
    <w:p w:rsidR="00C971CE" w:rsidRPr="001B76DA" w:rsidRDefault="00BC5930" w:rsidP="00C971CE">
      <w:pPr>
        <w:rPr>
          <w:rFonts w:asciiTheme="minorHAnsi" w:hAnsiTheme="minorHAnsi" w:cs="Arial"/>
          <w:sz w:val="22"/>
          <w:szCs w:val="22"/>
        </w:rPr>
      </w:pPr>
      <w:r>
        <w:rPr>
          <w:rFonts w:asciiTheme="minorHAnsi" w:hAnsiTheme="minorHAnsi" w:cs="Arial"/>
          <w:b/>
          <w:bCs/>
          <w:sz w:val="22"/>
          <w:szCs w:val="22"/>
          <w:lang w:val="en"/>
        </w:rPr>
        <w:t xml:space="preserve">A. </w:t>
      </w:r>
      <w:r w:rsidR="00C971CE" w:rsidRPr="001B76DA">
        <w:rPr>
          <w:rFonts w:asciiTheme="minorHAnsi" w:hAnsiTheme="minorHAnsi" w:cs="Arial"/>
          <w:b/>
          <w:bCs/>
          <w:sz w:val="22"/>
          <w:szCs w:val="22"/>
          <w:lang w:val="en"/>
        </w:rPr>
        <w:t>Metal components</w:t>
      </w:r>
      <w:r w:rsidR="00C971CE" w:rsidRPr="001B76DA">
        <w:rPr>
          <w:rFonts w:asciiTheme="minorHAnsi" w:hAnsiTheme="minorHAnsi" w:cs="Arial"/>
          <w:sz w:val="22"/>
          <w:szCs w:val="22"/>
          <w:lang w:val="en"/>
        </w:rPr>
        <w:br/>
        <w:t xml:space="preserve">Specify below the types of alloy for the metal components contained in the building component by completing forms </w:t>
      </w:r>
      <w:r>
        <w:rPr>
          <w:rFonts w:asciiTheme="minorHAnsi" w:hAnsiTheme="minorHAnsi" w:cs="Arial"/>
          <w:sz w:val="22"/>
          <w:szCs w:val="22"/>
          <w:lang w:val="en"/>
        </w:rPr>
        <w:t>1 and 2</w:t>
      </w:r>
      <w:r w:rsidR="00C971CE" w:rsidRPr="001B76DA">
        <w:rPr>
          <w:rFonts w:asciiTheme="minorHAnsi" w:hAnsiTheme="minorHAnsi" w:cs="Arial"/>
          <w:sz w:val="22"/>
          <w:szCs w:val="22"/>
          <w:lang w:val="en"/>
        </w:rPr>
        <w:t xml:space="preserve"> to the extent that is relevant for your building component.  Proceed directly to the next section if your building component does not contain metal.  </w:t>
      </w:r>
    </w:p>
    <w:p w:rsidR="00C971CE" w:rsidRPr="001B76DA" w:rsidRDefault="00C971CE" w:rsidP="00C971CE">
      <w:pPr>
        <w:rPr>
          <w:rFonts w:asciiTheme="minorHAnsi" w:hAnsiTheme="minorHAnsi" w:cs="Arial"/>
          <w:sz w:val="22"/>
          <w:szCs w:val="22"/>
        </w:rPr>
      </w:pPr>
    </w:p>
    <w:p w:rsidR="00C971CE" w:rsidRDefault="00C971CE" w:rsidP="00C971CE">
      <w:pPr>
        <w:rPr>
          <w:rFonts w:asciiTheme="minorHAnsi" w:hAnsiTheme="minorHAnsi" w:cs="Arial"/>
          <w:sz w:val="22"/>
          <w:szCs w:val="22"/>
          <w:lang w:val="en"/>
        </w:rPr>
      </w:pPr>
      <w:r w:rsidRPr="001B76DA">
        <w:rPr>
          <w:rFonts w:asciiTheme="minorHAnsi" w:hAnsiTheme="minorHAnsi" w:cs="Arial"/>
          <w:sz w:val="22"/>
          <w:szCs w:val="22"/>
          <w:lang w:val="en"/>
        </w:rPr>
        <w:t xml:space="preserve">Specify either the alloy number or the formula/composition. Other documentation for the alloy type is not required. </w:t>
      </w:r>
    </w:p>
    <w:p w:rsidR="00E42885" w:rsidRDefault="00E42885" w:rsidP="00C971CE">
      <w:pPr>
        <w:rPr>
          <w:rFonts w:asciiTheme="minorHAnsi" w:hAnsiTheme="minorHAnsi" w:cs="Arial"/>
          <w:sz w:val="22"/>
          <w:szCs w:val="22"/>
          <w:lang w:val="en"/>
        </w:rPr>
      </w:pPr>
    </w:p>
    <w:p w:rsidR="00E42885" w:rsidRPr="00CA72B1" w:rsidRDefault="00E42885" w:rsidP="00C971CE">
      <w:pPr>
        <w:rPr>
          <w:rFonts w:asciiTheme="minorHAnsi" w:hAnsiTheme="minorHAnsi" w:cs="Arial"/>
          <w:sz w:val="22"/>
          <w:szCs w:val="22"/>
          <w:lang w:val="en-GB"/>
        </w:rPr>
      </w:pPr>
      <w:r w:rsidRPr="00EE7187">
        <w:rPr>
          <w:rFonts w:asciiTheme="minorHAnsi" w:hAnsiTheme="minorHAnsi" w:cs="Arial"/>
          <w:sz w:val="22"/>
          <w:szCs w:val="22"/>
          <w:lang w:val="en-GB"/>
        </w:rPr>
        <w:t xml:space="preserve">You must also specify if there are special coatings on the component or substances from </w:t>
      </w:r>
      <w:r w:rsidR="00BC5930">
        <w:rPr>
          <w:rFonts w:asciiTheme="minorHAnsi" w:hAnsiTheme="minorHAnsi" w:cs="Arial"/>
          <w:sz w:val="22"/>
          <w:szCs w:val="22"/>
          <w:lang w:val="en-GB"/>
        </w:rPr>
        <w:t xml:space="preserve">the </w:t>
      </w:r>
      <w:r w:rsidRPr="00EE7187">
        <w:rPr>
          <w:rFonts w:asciiTheme="minorHAnsi" w:hAnsiTheme="minorHAnsi" w:cs="Arial"/>
          <w:sz w:val="22"/>
          <w:szCs w:val="22"/>
          <w:lang w:val="en-GB"/>
        </w:rPr>
        <w:t>manufacturing processes</w:t>
      </w:r>
      <w:r w:rsidR="00E03332">
        <w:rPr>
          <w:rFonts w:asciiTheme="minorHAnsi" w:hAnsiTheme="minorHAnsi" w:cs="Arial"/>
          <w:sz w:val="22"/>
          <w:szCs w:val="22"/>
          <w:lang w:val="en-GB"/>
        </w:rPr>
        <w:t>, which</w:t>
      </w:r>
      <w:r w:rsidR="00BC5930">
        <w:rPr>
          <w:rFonts w:asciiTheme="minorHAnsi" w:hAnsiTheme="minorHAnsi" w:cs="Arial"/>
          <w:sz w:val="22"/>
          <w:szCs w:val="22"/>
          <w:lang w:val="en-GB"/>
        </w:rPr>
        <w:t xml:space="preserve"> can</w:t>
      </w:r>
      <w:r>
        <w:rPr>
          <w:rFonts w:asciiTheme="minorHAnsi" w:hAnsiTheme="minorHAnsi" w:cs="Arial"/>
          <w:sz w:val="22"/>
          <w:szCs w:val="22"/>
          <w:lang w:val="en-GB"/>
        </w:rPr>
        <w:t xml:space="preserve"> migrate</w:t>
      </w:r>
      <w:r w:rsidRPr="00EE7187">
        <w:rPr>
          <w:rFonts w:asciiTheme="minorHAnsi" w:hAnsiTheme="minorHAnsi" w:cs="Arial"/>
          <w:sz w:val="22"/>
          <w:szCs w:val="22"/>
          <w:lang w:val="en-GB"/>
        </w:rPr>
        <w:t xml:space="preserve"> </w:t>
      </w:r>
      <w:r>
        <w:rPr>
          <w:rFonts w:asciiTheme="minorHAnsi" w:hAnsiTheme="minorHAnsi" w:cs="Arial"/>
          <w:sz w:val="22"/>
          <w:szCs w:val="22"/>
          <w:lang w:val="en-GB"/>
        </w:rPr>
        <w:t>in</w:t>
      </w:r>
      <w:r w:rsidRPr="00EE7187">
        <w:rPr>
          <w:rFonts w:asciiTheme="minorHAnsi" w:hAnsiTheme="minorHAnsi" w:cs="Arial"/>
          <w:sz w:val="22"/>
          <w:szCs w:val="22"/>
          <w:lang w:val="en-GB"/>
        </w:rPr>
        <w:t>to drinking water.</w:t>
      </w:r>
    </w:p>
    <w:p w:rsidR="00C971CE" w:rsidRPr="001B76DA" w:rsidRDefault="00C971CE" w:rsidP="00C971CE">
      <w:pPr>
        <w:rPr>
          <w:rFonts w:asciiTheme="minorHAnsi" w:hAnsiTheme="minorHAnsi" w:cs="Arial"/>
          <w:sz w:val="22"/>
          <w:szCs w:val="22"/>
        </w:rPr>
      </w:pPr>
    </w:p>
    <w:p w:rsidR="00C971CE" w:rsidRPr="001B76DA" w:rsidRDefault="00BC5930" w:rsidP="00C971CE">
      <w:pPr>
        <w:rPr>
          <w:rFonts w:asciiTheme="minorHAnsi" w:hAnsiTheme="minorHAnsi" w:cs="Arial"/>
          <w:sz w:val="22"/>
          <w:szCs w:val="22"/>
        </w:rPr>
      </w:pPr>
      <w:r>
        <w:rPr>
          <w:rFonts w:asciiTheme="minorHAnsi" w:hAnsiTheme="minorHAnsi" w:cs="Arial"/>
          <w:b/>
          <w:bCs/>
          <w:sz w:val="22"/>
          <w:szCs w:val="22"/>
          <w:lang w:val="en"/>
        </w:rPr>
        <w:t>1</w:t>
      </w:r>
      <w:r w:rsidR="00C971CE" w:rsidRPr="001B76DA">
        <w:rPr>
          <w:rFonts w:asciiTheme="minorHAnsi" w:hAnsiTheme="minorHAnsi" w:cs="Arial"/>
          <w:b/>
          <w:bCs/>
          <w:sz w:val="22"/>
          <w:szCs w:val="22"/>
          <w:lang w:val="en"/>
        </w:rPr>
        <w:t>. Stainless steel alloys EN 1.4000-1.4999</w:t>
      </w:r>
      <w:r w:rsidR="00C971CE" w:rsidRPr="001B76DA">
        <w:rPr>
          <w:rFonts w:asciiTheme="minorHAnsi" w:hAnsiTheme="minorHAnsi" w:cs="Arial"/>
          <w:sz w:val="22"/>
          <w:szCs w:val="22"/>
          <w:lang w:val="en"/>
        </w:rPr>
        <w:br/>
      </w:r>
      <w:r>
        <w:rPr>
          <w:rFonts w:asciiTheme="minorHAnsi" w:hAnsiTheme="minorHAnsi" w:cs="Arial"/>
          <w:sz w:val="22"/>
          <w:szCs w:val="22"/>
          <w:lang w:val="en"/>
        </w:rPr>
        <w:t>It</w:t>
      </w:r>
      <w:r w:rsidRPr="001B76DA">
        <w:rPr>
          <w:rFonts w:asciiTheme="minorHAnsi" w:hAnsiTheme="minorHAnsi" w:cs="Arial"/>
          <w:sz w:val="22"/>
          <w:szCs w:val="22"/>
          <w:lang w:val="en"/>
        </w:rPr>
        <w:t xml:space="preserve"> </w:t>
      </w:r>
      <w:r w:rsidR="00C971CE" w:rsidRPr="001B76DA">
        <w:rPr>
          <w:rFonts w:asciiTheme="minorHAnsi" w:hAnsiTheme="minorHAnsi" w:cs="Arial"/>
          <w:sz w:val="22"/>
          <w:szCs w:val="22"/>
          <w:lang w:val="en"/>
        </w:rPr>
        <w:t>is no</w:t>
      </w:r>
      <w:r>
        <w:rPr>
          <w:rFonts w:asciiTheme="minorHAnsi" w:hAnsiTheme="minorHAnsi" w:cs="Arial"/>
          <w:sz w:val="22"/>
          <w:szCs w:val="22"/>
          <w:lang w:val="en"/>
        </w:rPr>
        <w:t>t</w:t>
      </w:r>
      <w:r w:rsidR="00C971CE" w:rsidRPr="001B76DA">
        <w:rPr>
          <w:rFonts w:asciiTheme="minorHAnsi" w:hAnsiTheme="minorHAnsi" w:cs="Arial"/>
          <w:sz w:val="22"/>
          <w:szCs w:val="22"/>
          <w:lang w:val="en"/>
        </w:rPr>
        <w:t xml:space="preserve"> </w:t>
      </w:r>
      <w:r w:rsidR="00E03332" w:rsidRPr="001B76DA">
        <w:rPr>
          <w:rFonts w:asciiTheme="minorHAnsi" w:hAnsiTheme="minorHAnsi" w:cs="Arial"/>
          <w:sz w:val="22"/>
          <w:szCs w:val="22"/>
          <w:lang w:val="en"/>
        </w:rPr>
        <w:t>require</w:t>
      </w:r>
      <w:r w:rsidR="00E03332">
        <w:rPr>
          <w:rFonts w:asciiTheme="minorHAnsi" w:hAnsiTheme="minorHAnsi" w:cs="Arial"/>
          <w:sz w:val="22"/>
          <w:szCs w:val="22"/>
          <w:lang w:val="en"/>
        </w:rPr>
        <w:t>d to</w:t>
      </w:r>
      <w:r w:rsidR="00C971CE" w:rsidRPr="001B76DA">
        <w:rPr>
          <w:rFonts w:asciiTheme="minorHAnsi" w:hAnsiTheme="minorHAnsi" w:cs="Arial"/>
          <w:sz w:val="22"/>
          <w:szCs w:val="22"/>
          <w:lang w:val="en"/>
        </w:rPr>
        <w:t xml:space="preserve"> test </w:t>
      </w:r>
      <w:r>
        <w:rPr>
          <w:rFonts w:asciiTheme="minorHAnsi" w:hAnsiTheme="minorHAnsi" w:cs="Arial"/>
          <w:sz w:val="22"/>
          <w:szCs w:val="22"/>
          <w:lang w:val="en"/>
        </w:rPr>
        <w:t xml:space="preserve">stainless steel </w:t>
      </w:r>
      <w:r w:rsidR="00C971CE" w:rsidRPr="001B76DA">
        <w:rPr>
          <w:rFonts w:asciiTheme="minorHAnsi" w:hAnsiTheme="minorHAnsi" w:cs="Arial"/>
          <w:sz w:val="22"/>
          <w:szCs w:val="22"/>
          <w:lang w:val="en"/>
        </w:rPr>
        <w:t xml:space="preserve">alloys </w:t>
      </w:r>
      <w:r>
        <w:rPr>
          <w:rFonts w:asciiTheme="minorHAnsi" w:hAnsiTheme="minorHAnsi" w:cs="Arial"/>
          <w:sz w:val="22"/>
          <w:szCs w:val="22"/>
          <w:lang w:val="en"/>
        </w:rPr>
        <w:t xml:space="preserve">of </w:t>
      </w:r>
      <w:r w:rsidR="00C971CE" w:rsidRPr="001B76DA">
        <w:rPr>
          <w:rFonts w:asciiTheme="minorHAnsi" w:hAnsiTheme="minorHAnsi" w:cs="Arial"/>
          <w:sz w:val="22"/>
          <w:szCs w:val="22"/>
          <w:lang w:val="en"/>
        </w:rPr>
        <w:t>type EN 1.4000-1.4999. Specify the alloy type below.</w:t>
      </w:r>
    </w:p>
    <w:p w:rsidR="00C971CE" w:rsidRPr="001B76DA" w:rsidRDefault="00C971CE" w:rsidP="00C971CE">
      <w:pPr>
        <w:rPr>
          <w:rFonts w:asciiTheme="minorHAnsi" w:hAnsiTheme="minorHAnsi" w:cs="Arial"/>
          <w:sz w:val="22"/>
          <w:szCs w:val="22"/>
        </w:rPr>
      </w:pPr>
    </w:p>
    <w:p w:rsidR="000C1F36" w:rsidRPr="001B76DA" w:rsidRDefault="00C971CE" w:rsidP="00C971CE">
      <w:pPr>
        <w:rPr>
          <w:rFonts w:asciiTheme="minorHAnsi" w:hAnsiTheme="minorHAnsi" w:cs="Arial"/>
          <w:sz w:val="22"/>
          <w:szCs w:val="22"/>
        </w:rPr>
      </w:pPr>
      <w:r w:rsidRPr="001B76DA">
        <w:rPr>
          <w:rFonts w:asciiTheme="minorHAnsi" w:hAnsiTheme="minorHAnsi" w:cs="Arial"/>
          <w:sz w:val="22"/>
          <w:szCs w:val="22"/>
          <w:lang w:val="en"/>
        </w:rPr>
        <w:t>However, if the component is chrome</w:t>
      </w:r>
      <w:r w:rsidR="00E03332">
        <w:rPr>
          <w:rFonts w:asciiTheme="minorHAnsi" w:hAnsiTheme="minorHAnsi" w:cs="Arial"/>
          <w:sz w:val="22"/>
          <w:szCs w:val="22"/>
          <w:lang w:val="en"/>
        </w:rPr>
        <w:t>-</w:t>
      </w:r>
      <w:r w:rsidRPr="001B76DA">
        <w:rPr>
          <w:rFonts w:asciiTheme="minorHAnsi" w:hAnsiTheme="minorHAnsi" w:cs="Arial"/>
          <w:sz w:val="22"/>
          <w:szCs w:val="22"/>
          <w:lang w:val="en"/>
        </w:rPr>
        <w:t xml:space="preserve">plated or </w:t>
      </w:r>
      <w:r w:rsidR="00E03332" w:rsidRPr="001B76DA">
        <w:rPr>
          <w:rFonts w:asciiTheme="minorHAnsi" w:hAnsiTheme="minorHAnsi" w:cs="Arial"/>
          <w:sz w:val="22"/>
          <w:szCs w:val="22"/>
          <w:lang w:val="en"/>
        </w:rPr>
        <w:t>nickel-plated</w:t>
      </w:r>
      <w:r w:rsidRPr="001B76DA">
        <w:rPr>
          <w:rFonts w:asciiTheme="minorHAnsi" w:hAnsiTheme="minorHAnsi" w:cs="Arial"/>
          <w:sz w:val="22"/>
          <w:szCs w:val="22"/>
          <w:lang w:val="en"/>
        </w:rPr>
        <w:t xml:space="preserve"> then </w:t>
      </w:r>
      <w:r w:rsidR="002C1ECA">
        <w:rPr>
          <w:rFonts w:asciiTheme="minorHAnsi" w:hAnsiTheme="minorHAnsi" w:cs="Arial"/>
          <w:sz w:val="22"/>
          <w:szCs w:val="22"/>
          <w:lang w:val="en"/>
        </w:rPr>
        <w:t>it</w:t>
      </w:r>
      <w:r w:rsidR="002C1ECA" w:rsidRPr="001B76DA">
        <w:rPr>
          <w:rFonts w:asciiTheme="minorHAnsi" w:hAnsiTheme="minorHAnsi" w:cs="Arial"/>
          <w:sz w:val="22"/>
          <w:szCs w:val="22"/>
          <w:lang w:val="en"/>
        </w:rPr>
        <w:t xml:space="preserve"> </w:t>
      </w:r>
      <w:r w:rsidRPr="001B76DA">
        <w:rPr>
          <w:rFonts w:asciiTheme="minorHAnsi" w:hAnsiTheme="minorHAnsi" w:cs="Arial"/>
          <w:sz w:val="22"/>
          <w:szCs w:val="22"/>
          <w:lang w:val="en"/>
        </w:rPr>
        <w:t xml:space="preserve">must be </w:t>
      </w:r>
      <w:r w:rsidR="002C1ECA">
        <w:rPr>
          <w:rFonts w:asciiTheme="minorHAnsi" w:hAnsiTheme="minorHAnsi" w:cs="Arial"/>
          <w:sz w:val="22"/>
          <w:szCs w:val="22"/>
          <w:lang w:val="en"/>
        </w:rPr>
        <w:t>tested</w:t>
      </w:r>
      <w:r w:rsidR="002C1ECA" w:rsidRPr="001B76DA">
        <w:rPr>
          <w:rFonts w:asciiTheme="minorHAnsi" w:hAnsiTheme="minorHAnsi" w:cs="Arial"/>
          <w:sz w:val="22"/>
          <w:szCs w:val="22"/>
          <w:lang w:val="en"/>
        </w:rPr>
        <w:t xml:space="preserve"> </w:t>
      </w:r>
      <w:r w:rsidRPr="001B76DA">
        <w:rPr>
          <w:rFonts w:asciiTheme="minorHAnsi" w:hAnsiTheme="minorHAnsi" w:cs="Arial"/>
          <w:sz w:val="22"/>
          <w:szCs w:val="22"/>
          <w:lang w:val="en"/>
        </w:rPr>
        <w:t xml:space="preserve">for nickel in accordance with table 2 in Annex 1 of the Approval Executive Order. It is therefore necessary in these cases to </w:t>
      </w:r>
      <w:r w:rsidR="00BA04C5" w:rsidRPr="001B76DA">
        <w:rPr>
          <w:rFonts w:asciiTheme="minorHAnsi" w:hAnsiTheme="minorHAnsi" w:cs="Arial"/>
          <w:sz w:val="22"/>
          <w:szCs w:val="22"/>
          <w:lang w:val="en"/>
        </w:rPr>
        <w:t xml:space="preserve">attach </w:t>
      </w:r>
      <w:r w:rsidRPr="001B76DA">
        <w:rPr>
          <w:rFonts w:asciiTheme="minorHAnsi" w:hAnsiTheme="minorHAnsi" w:cs="Arial"/>
          <w:sz w:val="22"/>
          <w:szCs w:val="22"/>
          <w:lang w:val="en"/>
        </w:rPr>
        <w:t>test documentation for nickel carried out as accredited testing on three trial samples in accordance with table 2 in Annex 1.</w:t>
      </w:r>
    </w:p>
    <w:p w:rsidR="00C971CE" w:rsidRPr="001B76DA" w:rsidRDefault="00C971CE" w:rsidP="00C971CE">
      <w:pPr>
        <w:rPr>
          <w:rFonts w:asciiTheme="minorHAnsi" w:hAnsiTheme="minorHAnsi" w:cs="Arial"/>
          <w:sz w:val="22"/>
          <w:szCs w:val="22"/>
        </w:rPr>
      </w:pPr>
    </w:p>
    <w:tbl>
      <w:tblPr>
        <w:tblStyle w:val="Tabel-Gitter"/>
        <w:tblW w:w="0" w:type="auto"/>
        <w:tblInd w:w="-5" w:type="dxa"/>
        <w:tblLook w:val="04A0" w:firstRow="1" w:lastRow="0" w:firstColumn="1" w:lastColumn="0" w:noHBand="0" w:noVBand="1"/>
      </w:tblPr>
      <w:tblGrid>
        <w:gridCol w:w="2017"/>
        <w:gridCol w:w="1904"/>
        <w:gridCol w:w="1904"/>
        <w:gridCol w:w="1904"/>
        <w:gridCol w:w="1904"/>
      </w:tblGrid>
      <w:tr w:rsidR="00E42885" w:rsidRPr="001B76DA" w:rsidTr="007E2251">
        <w:tc>
          <w:tcPr>
            <w:tcW w:w="2017" w:type="dxa"/>
            <w:shd w:val="clear" w:color="auto" w:fill="DBE5F1" w:themeFill="accent1" w:themeFillTint="33"/>
          </w:tcPr>
          <w:p w:rsidR="00E42885" w:rsidRPr="001B76DA" w:rsidRDefault="00E42885" w:rsidP="00C971CE">
            <w:pPr>
              <w:rPr>
                <w:rFonts w:eastAsia="Times New Roman" w:cs="Times New Roman"/>
                <w:b/>
              </w:rPr>
            </w:pPr>
            <w:r w:rsidRPr="001B76DA">
              <w:rPr>
                <w:b/>
                <w:bCs/>
                <w:lang w:val="en"/>
              </w:rPr>
              <w:t>Component</w:t>
            </w:r>
          </w:p>
        </w:tc>
        <w:tc>
          <w:tcPr>
            <w:tcW w:w="1904" w:type="dxa"/>
            <w:shd w:val="clear" w:color="auto" w:fill="DBE5F1" w:themeFill="accent1" w:themeFillTint="33"/>
          </w:tcPr>
          <w:p w:rsidR="00E42885" w:rsidRPr="001B76DA" w:rsidRDefault="00E42885" w:rsidP="00C971CE">
            <w:pPr>
              <w:rPr>
                <w:b/>
              </w:rPr>
            </w:pPr>
            <w:r w:rsidRPr="001B76DA">
              <w:rPr>
                <w:b/>
                <w:bCs/>
                <w:lang w:val="en"/>
              </w:rPr>
              <w:t>Alloy</w:t>
            </w:r>
          </w:p>
          <w:p w:rsidR="00E42885" w:rsidRPr="001B76DA" w:rsidRDefault="00E42885" w:rsidP="000C1F36">
            <w:pPr>
              <w:rPr>
                <w:rFonts w:eastAsia="Times New Roman" w:cs="Times New Roman"/>
                <w:b/>
                <w:sz w:val="16"/>
                <w:szCs w:val="16"/>
              </w:rPr>
            </w:pPr>
            <w:r w:rsidRPr="001B76DA">
              <w:rPr>
                <w:b/>
                <w:bCs/>
                <w:sz w:val="16"/>
                <w:szCs w:val="16"/>
                <w:lang w:val="en"/>
              </w:rPr>
              <w:t>(Specify alloy type)</w:t>
            </w:r>
          </w:p>
        </w:tc>
        <w:tc>
          <w:tcPr>
            <w:tcW w:w="1904" w:type="dxa"/>
            <w:shd w:val="clear" w:color="auto" w:fill="DBE5F1" w:themeFill="accent1" w:themeFillTint="33"/>
          </w:tcPr>
          <w:p w:rsidR="00E42885" w:rsidRPr="001B76DA" w:rsidRDefault="00E42885" w:rsidP="00C971CE">
            <w:pPr>
              <w:rPr>
                <w:b/>
              </w:rPr>
            </w:pPr>
            <w:r w:rsidRPr="001B76DA">
              <w:rPr>
                <w:b/>
                <w:bCs/>
                <w:lang w:val="en"/>
              </w:rPr>
              <w:t>Chrome plating/ Nickel plating</w:t>
            </w:r>
            <w:r w:rsidRPr="001B76DA">
              <w:rPr>
                <w:lang w:val="en"/>
              </w:rPr>
              <w:br/>
            </w:r>
            <w:r w:rsidRPr="001B76DA">
              <w:rPr>
                <w:b/>
                <w:bCs/>
                <w:sz w:val="16"/>
                <w:szCs w:val="16"/>
                <w:lang w:val="en"/>
              </w:rPr>
              <w:t>(Tick here)</w:t>
            </w:r>
          </w:p>
        </w:tc>
        <w:tc>
          <w:tcPr>
            <w:tcW w:w="1904" w:type="dxa"/>
            <w:shd w:val="clear" w:color="auto" w:fill="DBE5F1" w:themeFill="accent1" w:themeFillTint="33"/>
          </w:tcPr>
          <w:p w:rsidR="00E42885" w:rsidRDefault="002C1ECA" w:rsidP="00E42885">
            <w:pPr>
              <w:rPr>
                <w:rFonts w:cs="Arial"/>
                <w:b/>
                <w:sz w:val="22"/>
                <w:szCs w:val="22"/>
                <w:lang w:val="en-GB"/>
              </w:rPr>
            </w:pPr>
            <w:r>
              <w:rPr>
                <w:b/>
                <w:bCs/>
                <w:lang w:val="en-GB"/>
              </w:rPr>
              <w:t>C</w:t>
            </w:r>
            <w:r w:rsidR="00E42885" w:rsidRPr="00C6045D">
              <w:rPr>
                <w:b/>
                <w:bCs/>
                <w:lang w:val="en-GB"/>
              </w:rPr>
              <w:t>oating/</w:t>
            </w:r>
            <w:r w:rsidR="00E42885" w:rsidRPr="00287594">
              <w:rPr>
                <w:rFonts w:cs="Arial"/>
                <w:b/>
                <w:sz w:val="22"/>
                <w:szCs w:val="22"/>
                <w:lang w:val="en-GB"/>
              </w:rPr>
              <w:t xml:space="preserve"> </w:t>
            </w:r>
            <w:r w:rsidR="00E42885" w:rsidRPr="00287594">
              <w:rPr>
                <w:rFonts w:cs="Arial"/>
                <w:b/>
                <w:lang w:val="en-GB"/>
              </w:rPr>
              <w:t>substances from manufacturing processes</w:t>
            </w:r>
            <w:r>
              <w:rPr>
                <w:rFonts w:cs="Arial"/>
                <w:b/>
                <w:lang w:val="en-GB"/>
              </w:rPr>
              <w:t>, if relevant</w:t>
            </w:r>
          </w:p>
          <w:p w:rsidR="00E42885" w:rsidRPr="001B76DA" w:rsidRDefault="00E42885" w:rsidP="00E42885">
            <w:pPr>
              <w:rPr>
                <w:b/>
                <w:bCs/>
                <w:lang w:val="en"/>
              </w:rPr>
            </w:pPr>
            <w:r w:rsidRPr="00287594">
              <w:rPr>
                <w:rFonts w:cs="Arial"/>
                <w:b/>
                <w:sz w:val="16"/>
                <w:szCs w:val="16"/>
                <w:lang w:val="en-GB"/>
              </w:rPr>
              <w:t>(Specify)</w:t>
            </w:r>
          </w:p>
        </w:tc>
        <w:tc>
          <w:tcPr>
            <w:tcW w:w="1904" w:type="dxa"/>
            <w:shd w:val="clear" w:color="auto" w:fill="DBE5F1" w:themeFill="accent1" w:themeFillTint="33"/>
          </w:tcPr>
          <w:p w:rsidR="00E42885" w:rsidRPr="001B76DA" w:rsidRDefault="002C1ECA" w:rsidP="002C1ECA">
            <w:pPr>
              <w:rPr>
                <w:b/>
              </w:rPr>
            </w:pPr>
            <w:r>
              <w:rPr>
                <w:b/>
                <w:bCs/>
                <w:lang w:val="en"/>
              </w:rPr>
              <w:t>GDV approval (“</w:t>
            </w:r>
            <w:r w:rsidR="00E42885" w:rsidRPr="001B76DA">
              <w:rPr>
                <w:b/>
                <w:bCs/>
                <w:lang w:val="en"/>
              </w:rPr>
              <w:t>Approved for use with drinking water</w:t>
            </w:r>
            <w:r>
              <w:rPr>
                <w:b/>
                <w:bCs/>
                <w:lang w:val="en"/>
              </w:rPr>
              <w:t>”)</w:t>
            </w:r>
            <w:r w:rsidR="00E03332">
              <w:rPr>
                <w:b/>
                <w:bCs/>
                <w:lang w:val="en"/>
              </w:rPr>
              <w:t xml:space="preserve"> </w:t>
            </w:r>
            <w:r w:rsidR="00E42885">
              <w:rPr>
                <w:b/>
                <w:bCs/>
                <w:lang w:val="en"/>
              </w:rPr>
              <w:t>/</w:t>
            </w:r>
            <w:r w:rsidR="00E42885" w:rsidRPr="001B76DA">
              <w:rPr>
                <w:b/>
                <w:bCs/>
                <w:lang w:val="en"/>
              </w:rPr>
              <w:t xml:space="preserve"> VA</w:t>
            </w:r>
            <w:r>
              <w:rPr>
                <w:b/>
                <w:bCs/>
                <w:lang w:val="en"/>
              </w:rPr>
              <w:t xml:space="preserve"> </w:t>
            </w:r>
            <w:r w:rsidR="00E42885" w:rsidRPr="001B76DA">
              <w:rPr>
                <w:b/>
                <w:bCs/>
                <w:lang w:val="en"/>
              </w:rPr>
              <w:t>approval</w:t>
            </w:r>
            <w:r w:rsidR="00E42885" w:rsidRPr="001B76DA">
              <w:rPr>
                <w:lang w:val="en"/>
              </w:rPr>
              <w:br/>
            </w:r>
            <w:r w:rsidR="00E42885" w:rsidRPr="001B76DA">
              <w:rPr>
                <w:b/>
                <w:bCs/>
                <w:sz w:val="16"/>
                <w:szCs w:val="16"/>
                <w:lang w:val="en"/>
              </w:rPr>
              <w:t>(Specify approval number)</w:t>
            </w:r>
          </w:p>
        </w:tc>
      </w:tr>
      <w:tr w:rsidR="00E42885" w:rsidRPr="001B76DA" w:rsidTr="007E2251">
        <w:tc>
          <w:tcPr>
            <w:tcW w:w="2017" w:type="dxa"/>
          </w:tcPr>
          <w:p w:rsidR="00E42885" w:rsidRPr="001B76DA" w:rsidRDefault="00E42885" w:rsidP="00C971CE">
            <w:permStart w:id="1369185757" w:edGrp="everyone"/>
          </w:p>
        </w:tc>
        <w:tc>
          <w:tcPr>
            <w:tcW w:w="1904" w:type="dxa"/>
          </w:tcPr>
          <w:p w:rsidR="00E42885" w:rsidRPr="001B76DA" w:rsidRDefault="00E42885" w:rsidP="00C971CE"/>
        </w:tc>
        <w:tc>
          <w:tcPr>
            <w:tcW w:w="1904" w:type="dxa"/>
          </w:tcPr>
          <w:p w:rsidR="00E42885" w:rsidRPr="001B76DA" w:rsidRDefault="00E42885" w:rsidP="00C971CE"/>
        </w:tc>
        <w:tc>
          <w:tcPr>
            <w:tcW w:w="1904" w:type="dxa"/>
          </w:tcPr>
          <w:p w:rsidR="00E42885" w:rsidRPr="001B76DA" w:rsidRDefault="00E42885" w:rsidP="00C971CE"/>
        </w:tc>
        <w:tc>
          <w:tcPr>
            <w:tcW w:w="1904" w:type="dxa"/>
          </w:tcPr>
          <w:p w:rsidR="00E42885" w:rsidRPr="001B76DA" w:rsidRDefault="00E42885" w:rsidP="00C971CE"/>
        </w:tc>
      </w:tr>
      <w:permEnd w:id="1369185757"/>
    </w:tbl>
    <w:p w:rsidR="00C971CE" w:rsidRPr="001B76DA" w:rsidRDefault="00C971CE" w:rsidP="00C971CE">
      <w:pPr>
        <w:rPr>
          <w:rFonts w:asciiTheme="minorHAnsi" w:hAnsiTheme="minorHAnsi" w:cs="Arial"/>
          <w:sz w:val="22"/>
          <w:szCs w:val="22"/>
        </w:rPr>
      </w:pPr>
    </w:p>
    <w:p w:rsidR="00C971CE" w:rsidRPr="001B76DA" w:rsidRDefault="002C1ECA" w:rsidP="00C971CE">
      <w:pPr>
        <w:rPr>
          <w:rFonts w:asciiTheme="minorHAnsi" w:hAnsiTheme="minorHAnsi" w:cs="Arial"/>
          <w:sz w:val="22"/>
          <w:szCs w:val="22"/>
        </w:rPr>
      </w:pPr>
      <w:r>
        <w:rPr>
          <w:rFonts w:asciiTheme="minorHAnsi" w:hAnsiTheme="minorHAnsi" w:cs="Arial"/>
          <w:b/>
          <w:bCs/>
          <w:sz w:val="22"/>
          <w:szCs w:val="22"/>
          <w:lang w:val="en"/>
        </w:rPr>
        <w:t xml:space="preserve">2. Other metal alloys </w:t>
      </w:r>
      <w:r w:rsidR="00C971CE" w:rsidRPr="001B76DA">
        <w:rPr>
          <w:rFonts w:asciiTheme="minorHAnsi" w:hAnsiTheme="minorHAnsi" w:cs="Arial"/>
          <w:sz w:val="22"/>
          <w:szCs w:val="22"/>
          <w:lang w:val="en"/>
        </w:rPr>
        <w:br/>
      </w:r>
      <w:r>
        <w:rPr>
          <w:rFonts w:asciiTheme="minorHAnsi" w:hAnsiTheme="minorHAnsi" w:cs="Arial"/>
          <w:sz w:val="22"/>
          <w:szCs w:val="22"/>
          <w:lang w:val="en"/>
        </w:rPr>
        <w:t>All other metal alloys</w:t>
      </w:r>
      <w:r w:rsidR="00C971CE" w:rsidRPr="001B76DA">
        <w:rPr>
          <w:rFonts w:asciiTheme="minorHAnsi" w:hAnsiTheme="minorHAnsi" w:cs="Arial"/>
          <w:sz w:val="22"/>
          <w:szCs w:val="22"/>
          <w:lang w:val="en"/>
        </w:rPr>
        <w:t xml:space="preserve"> must be tested for lead and cadmium according to table 2 in Annex 1 of the Approval Executive Order. Specify the alloy type below. </w:t>
      </w:r>
    </w:p>
    <w:p w:rsidR="00C971CE" w:rsidRPr="001B76DA" w:rsidRDefault="00C971CE" w:rsidP="00C971CE">
      <w:pPr>
        <w:rPr>
          <w:rFonts w:asciiTheme="minorHAnsi" w:hAnsiTheme="minorHAnsi" w:cs="Arial"/>
          <w:sz w:val="22"/>
          <w:szCs w:val="22"/>
        </w:rPr>
      </w:pPr>
    </w:p>
    <w:p w:rsidR="00C971CE" w:rsidRDefault="00C971CE" w:rsidP="00C971CE">
      <w:pPr>
        <w:rPr>
          <w:rFonts w:asciiTheme="minorHAnsi" w:hAnsiTheme="minorHAnsi" w:cs="Arial"/>
          <w:sz w:val="22"/>
          <w:szCs w:val="22"/>
          <w:lang w:val="en"/>
        </w:rPr>
      </w:pPr>
      <w:r w:rsidRPr="001B76DA">
        <w:rPr>
          <w:rFonts w:asciiTheme="minorHAnsi" w:hAnsiTheme="minorHAnsi" w:cs="Arial"/>
          <w:sz w:val="22"/>
          <w:szCs w:val="22"/>
          <w:lang w:val="en"/>
        </w:rPr>
        <w:t>If the component is chrome</w:t>
      </w:r>
      <w:r w:rsidR="00E03332">
        <w:rPr>
          <w:rFonts w:asciiTheme="minorHAnsi" w:hAnsiTheme="minorHAnsi" w:cs="Arial"/>
          <w:sz w:val="22"/>
          <w:szCs w:val="22"/>
          <w:lang w:val="en"/>
        </w:rPr>
        <w:t>-</w:t>
      </w:r>
      <w:r w:rsidRPr="001B76DA">
        <w:rPr>
          <w:rFonts w:asciiTheme="minorHAnsi" w:hAnsiTheme="minorHAnsi" w:cs="Arial"/>
          <w:sz w:val="22"/>
          <w:szCs w:val="22"/>
          <w:lang w:val="en"/>
        </w:rPr>
        <w:t>plated or nickel</w:t>
      </w:r>
      <w:r w:rsidR="00E03332">
        <w:rPr>
          <w:rFonts w:asciiTheme="minorHAnsi" w:hAnsiTheme="minorHAnsi" w:cs="Arial"/>
          <w:sz w:val="22"/>
          <w:szCs w:val="22"/>
          <w:lang w:val="en"/>
        </w:rPr>
        <w:t>-</w:t>
      </w:r>
      <w:r w:rsidRPr="001B76DA">
        <w:rPr>
          <w:rFonts w:asciiTheme="minorHAnsi" w:hAnsiTheme="minorHAnsi" w:cs="Arial"/>
          <w:sz w:val="22"/>
          <w:szCs w:val="22"/>
          <w:lang w:val="en"/>
        </w:rPr>
        <w:t xml:space="preserve">plated, then the component must also be tested for nickel according to table 2 in Annex 1. It is therefore necessary in these cases to </w:t>
      </w:r>
      <w:r w:rsidR="00CB690A" w:rsidRPr="001B76DA">
        <w:rPr>
          <w:rFonts w:asciiTheme="minorHAnsi" w:hAnsiTheme="minorHAnsi" w:cs="Arial"/>
          <w:sz w:val="22"/>
          <w:szCs w:val="22"/>
          <w:lang w:val="en"/>
        </w:rPr>
        <w:t xml:space="preserve">attach </w:t>
      </w:r>
      <w:r w:rsidRPr="001B76DA">
        <w:rPr>
          <w:rFonts w:asciiTheme="minorHAnsi" w:hAnsiTheme="minorHAnsi" w:cs="Arial"/>
          <w:sz w:val="22"/>
          <w:szCs w:val="22"/>
          <w:lang w:val="en"/>
        </w:rPr>
        <w:t>test documentation for nickel carried out as accredited testing on three trial samples in accordance with table 2 in Annex 1.</w:t>
      </w:r>
    </w:p>
    <w:p w:rsidR="00493A21" w:rsidRDefault="00493A21" w:rsidP="00C971CE">
      <w:pPr>
        <w:rPr>
          <w:rFonts w:asciiTheme="minorHAnsi" w:hAnsiTheme="minorHAnsi" w:cs="Arial"/>
          <w:sz w:val="22"/>
          <w:szCs w:val="22"/>
          <w:lang w:val="en"/>
        </w:rPr>
      </w:pPr>
    </w:p>
    <w:p w:rsidR="00536150" w:rsidRPr="00E85DF4" w:rsidRDefault="00536150" w:rsidP="00536150">
      <w:pPr>
        <w:rPr>
          <w:rFonts w:asciiTheme="minorHAnsi" w:hAnsiTheme="minorHAnsi" w:cs="Arial"/>
          <w:sz w:val="22"/>
          <w:szCs w:val="22"/>
          <w:lang w:val="en-GB"/>
        </w:rPr>
      </w:pPr>
      <w:r w:rsidRPr="00EE7187">
        <w:rPr>
          <w:rFonts w:asciiTheme="minorHAnsi" w:hAnsiTheme="minorHAnsi" w:cs="Arial"/>
          <w:sz w:val="22"/>
          <w:szCs w:val="22"/>
          <w:lang w:val="en-GB"/>
        </w:rPr>
        <w:t xml:space="preserve">You must also specify if there are special coatings on the component or substances from manufacturing processes that </w:t>
      </w:r>
      <w:r>
        <w:rPr>
          <w:rFonts w:asciiTheme="minorHAnsi" w:hAnsiTheme="minorHAnsi" w:cs="Arial"/>
          <w:sz w:val="22"/>
          <w:szCs w:val="22"/>
          <w:lang w:val="en-GB"/>
        </w:rPr>
        <w:t>might migrate</w:t>
      </w:r>
      <w:r w:rsidRPr="00EE7187">
        <w:rPr>
          <w:rFonts w:asciiTheme="minorHAnsi" w:hAnsiTheme="minorHAnsi" w:cs="Arial"/>
          <w:sz w:val="22"/>
          <w:szCs w:val="22"/>
          <w:lang w:val="en-GB"/>
        </w:rPr>
        <w:t xml:space="preserve"> </w:t>
      </w:r>
      <w:r>
        <w:rPr>
          <w:rFonts w:asciiTheme="minorHAnsi" w:hAnsiTheme="minorHAnsi" w:cs="Arial"/>
          <w:sz w:val="22"/>
          <w:szCs w:val="22"/>
          <w:lang w:val="en-GB"/>
        </w:rPr>
        <w:t>in</w:t>
      </w:r>
      <w:r w:rsidRPr="00EE7187">
        <w:rPr>
          <w:rFonts w:asciiTheme="minorHAnsi" w:hAnsiTheme="minorHAnsi" w:cs="Arial"/>
          <w:sz w:val="22"/>
          <w:szCs w:val="22"/>
          <w:lang w:val="en-GB"/>
        </w:rPr>
        <w:t>to drinking water.</w:t>
      </w:r>
    </w:p>
    <w:p w:rsidR="00536150" w:rsidRPr="00F358BC" w:rsidRDefault="00536150" w:rsidP="00536150">
      <w:pPr>
        <w:rPr>
          <w:rFonts w:asciiTheme="minorHAnsi" w:hAnsiTheme="minorHAnsi" w:cs="Arial"/>
          <w:sz w:val="22"/>
          <w:szCs w:val="22"/>
          <w:lang w:val="en-GB"/>
        </w:rPr>
      </w:pPr>
    </w:p>
    <w:p w:rsidR="00493A21" w:rsidRPr="00CA72B1" w:rsidRDefault="00493A21" w:rsidP="00C971CE">
      <w:pPr>
        <w:rPr>
          <w:rFonts w:asciiTheme="minorHAnsi" w:hAnsiTheme="minorHAnsi" w:cs="Arial"/>
          <w:sz w:val="22"/>
          <w:szCs w:val="22"/>
          <w:lang w:val="en-GB"/>
        </w:rPr>
      </w:pPr>
      <w:r w:rsidRPr="00F65462">
        <w:rPr>
          <w:rFonts w:asciiTheme="minorHAnsi" w:hAnsiTheme="minorHAnsi" w:cs="Arial"/>
          <w:sz w:val="22"/>
          <w:szCs w:val="22"/>
          <w:lang w:val="en-GB"/>
        </w:rPr>
        <w:t xml:space="preserve">Control of </w:t>
      </w:r>
      <w:r>
        <w:rPr>
          <w:rFonts w:asciiTheme="minorHAnsi" w:hAnsiTheme="minorHAnsi" w:cs="Arial"/>
          <w:sz w:val="22"/>
          <w:szCs w:val="22"/>
          <w:lang w:val="en-GB"/>
        </w:rPr>
        <w:t xml:space="preserve">the </w:t>
      </w:r>
      <w:r w:rsidRPr="00F65462">
        <w:rPr>
          <w:rFonts w:asciiTheme="minorHAnsi" w:hAnsiTheme="minorHAnsi" w:cs="Arial"/>
          <w:sz w:val="22"/>
          <w:szCs w:val="22"/>
          <w:lang w:val="en-GB"/>
        </w:rPr>
        <w:t xml:space="preserve">traceability between </w:t>
      </w:r>
      <w:r>
        <w:rPr>
          <w:rFonts w:asciiTheme="minorHAnsi" w:hAnsiTheme="minorHAnsi" w:cs="Arial"/>
          <w:sz w:val="22"/>
          <w:szCs w:val="22"/>
          <w:lang w:val="en-GB"/>
        </w:rPr>
        <w:t xml:space="preserve">the </w:t>
      </w:r>
      <w:r w:rsidRPr="00F65462">
        <w:rPr>
          <w:rFonts w:asciiTheme="minorHAnsi" w:hAnsiTheme="minorHAnsi" w:cs="Arial"/>
          <w:sz w:val="22"/>
          <w:szCs w:val="22"/>
          <w:lang w:val="en-GB"/>
        </w:rPr>
        <w:t xml:space="preserve">alloy type and material documentation </w:t>
      </w:r>
      <w:r>
        <w:rPr>
          <w:rFonts w:asciiTheme="minorHAnsi" w:hAnsiTheme="minorHAnsi" w:cs="Arial"/>
          <w:sz w:val="22"/>
          <w:szCs w:val="22"/>
          <w:lang w:val="en-GB"/>
        </w:rPr>
        <w:t xml:space="preserve">is </w:t>
      </w:r>
      <w:r w:rsidRPr="00F65462">
        <w:rPr>
          <w:rFonts w:asciiTheme="minorHAnsi" w:hAnsiTheme="minorHAnsi" w:cs="Arial"/>
          <w:sz w:val="22"/>
          <w:szCs w:val="22"/>
          <w:lang w:val="en-GB"/>
        </w:rPr>
        <w:t xml:space="preserve">included in the annual </w:t>
      </w:r>
      <w:r>
        <w:rPr>
          <w:rFonts w:asciiTheme="minorHAnsi" w:hAnsiTheme="minorHAnsi" w:cs="Arial"/>
          <w:sz w:val="22"/>
          <w:szCs w:val="22"/>
          <w:lang w:val="en-GB"/>
        </w:rPr>
        <w:t>inspection</w:t>
      </w:r>
      <w:r w:rsidRPr="00F65462">
        <w:rPr>
          <w:rFonts w:asciiTheme="minorHAnsi" w:hAnsiTheme="minorHAnsi" w:cs="Arial"/>
          <w:sz w:val="22"/>
          <w:szCs w:val="22"/>
          <w:lang w:val="en-GB"/>
        </w:rPr>
        <w:t>.</w:t>
      </w:r>
    </w:p>
    <w:p w:rsidR="00C971CE" w:rsidRPr="001B76DA" w:rsidRDefault="00C971CE" w:rsidP="00C971CE">
      <w:pPr>
        <w:rPr>
          <w:rFonts w:asciiTheme="minorHAnsi" w:hAnsiTheme="minorHAnsi" w:cs="Arial"/>
          <w:sz w:val="22"/>
          <w:szCs w:val="22"/>
        </w:rPr>
      </w:pPr>
    </w:p>
    <w:tbl>
      <w:tblPr>
        <w:tblStyle w:val="Tabel-Gitter"/>
        <w:tblW w:w="0" w:type="auto"/>
        <w:tblInd w:w="-5" w:type="dxa"/>
        <w:tblLook w:val="04A0" w:firstRow="1" w:lastRow="0" w:firstColumn="1" w:lastColumn="0" w:noHBand="0" w:noVBand="1"/>
      </w:tblPr>
      <w:tblGrid>
        <w:gridCol w:w="2017"/>
        <w:gridCol w:w="1904"/>
        <w:gridCol w:w="1904"/>
        <w:gridCol w:w="1904"/>
        <w:gridCol w:w="1904"/>
      </w:tblGrid>
      <w:tr w:rsidR="00493A21" w:rsidRPr="001B76DA" w:rsidTr="007E2251">
        <w:tc>
          <w:tcPr>
            <w:tcW w:w="2017" w:type="dxa"/>
            <w:shd w:val="clear" w:color="auto" w:fill="DBE5F1" w:themeFill="accent1" w:themeFillTint="33"/>
          </w:tcPr>
          <w:p w:rsidR="00493A21" w:rsidRPr="001B76DA" w:rsidRDefault="00493A21" w:rsidP="00C971CE">
            <w:pPr>
              <w:rPr>
                <w:rFonts w:eastAsia="Times New Roman" w:cs="Times New Roman"/>
                <w:b/>
              </w:rPr>
            </w:pPr>
            <w:r w:rsidRPr="001B76DA">
              <w:rPr>
                <w:b/>
                <w:bCs/>
                <w:lang w:val="en"/>
              </w:rPr>
              <w:t>Component</w:t>
            </w:r>
          </w:p>
        </w:tc>
        <w:tc>
          <w:tcPr>
            <w:tcW w:w="1904" w:type="dxa"/>
            <w:shd w:val="clear" w:color="auto" w:fill="DBE5F1" w:themeFill="accent1" w:themeFillTint="33"/>
          </w:tcPr>
          <w:p w:rsidR="00493A21" w:rsidRPr="001B76DA" w:rsidRDefault="00493A21" w:rsidP="000C1F36">
            <w:pPr>
              <w:rPr>
                <w:b/>
              </w:rPr>
            </w:pPr>
            <w:r w:rsidRPr="001B76DA">
              <w:rPr>
                <w:b/>
                <w:bCs/>
                <w:lang w:val="en"/>
              </w:rPr>
              <w:t>Alloy</w:t>
            </w:r>
          </w:p>
          <w:p w:rsidR="00493A21" w:rsidRPr="001B76DA" w:rsidRDefault="00493A21" w:rsidP="000C1F36">
            <w:pPr>
              <w:rPr>
                <w:rFonts w:eastAsia="Times New Roman" w:cs="Times New Roman"/>
                <w:b/>
              </w:rPr>
            </w:pPr>
            <w:r w:rsidRPr="001B76DA">
              <w:rPr>
                <w:b/>
                <w:bCs/>
                <w:sz w:val="16"/>
                <w:szCs w:val="16"/>
                <w:lang w:val="en"/>
              </w:rPr>
              <w:t>(Specify alloy type)</w:t>
            </w:r>
          </w:p>
        </w:tc>
        <w:tc>
          <w:tcPr>
            <w:tcW w:w="1904" w:type="dxa"/>
            <w:shd w:val="clear" w:color="auto" w:fill="DBE5F1" w:themeFill="accent1" w:themeFillTint="33"/>
          </w:tcPr>
          <w:p w:rsidR="00493A21" w:rsidRPr="001B76DA" w:rsidRDefault="00493A21" w:rsidP="00C971CE">
            <w:pPr>
              <w:rPr>
                <w:b/>
                <w:bCs/>
                <w:lang w:val="en"/>
              </w:rPr>
            </w:pPr>
            <w:r w:rsidRPr="001B76DA">
              <w:rPr>
                <w:b/>
                <w:bCs/>
                <w:lang w:val="en"/>
              </w:rPr>
              <w:t xml:space="preserve">Chrome plating/ </w:t>
            </w:r>
          </w:p>
          <w:p w:rsidR="00493A21" w:rsidRPr="001B76DA" w:rsidRDefault="00493A21" w:rsidP="00C971CE">
            <w:pPr>
              <w:rPr>
                <w:b/>
              </w:rPr>
            </w:pPr>
            <w:r w:rsidRPr="001B76DA">
              <w:rPr>
                <w:b/>
                <w:bCs/>
                <w:lang w:val="en"/>
              </w:rPr>
              <w:t>Nickel plating</w:t>
            </w:r>
            <w:r w:rsidRPr="001B76DA">
              <w:rPr>
                <w:lang w:val="en"/>
              </w:rPr>
              <w:br/>
            </w:r>
            <w:r w:rsidRPr="001B76DA">
              <w:rPr>
                <w:b/>
                <w:bCs/>
                <w:sz w:val="16"/>
                <w:szCs w:val="16"/>
                <w:lang w:val="en"/>
              </w:rPr>
              <w:t>(Tick here)</w:t>
            </w:r>
          </w:p>
        </w:tc>
        <w:tc>
          <w:tcPr>
            <w:tcW w:w="1904" w:type="dxa"/>
            <w:shd w:val="clear" w:color="auto" w:fill="DBE5F1" w:themeFill="accent1" w:themeFillTint="33"/>
          </w:tcPr>
          <w:p w:rsidR="00493A21" w:rsidRDefault="00536150" w:rsidP="00493A21">
            <w:pPr>
              <w:rPr>
                <w:rFonts w:cs="Arial"/>
                <w:b/>
                <w:sz w:val="22"/>
                <w:szCs w:val="22"/>
                <w:lang w:val="en-GB"/>
              </w:rPr>
            </w:pPr>
            <w:r>
              <w:rPr>
                <w:b/>
                <w:bCs/>
                <w:lang w:val="en-GB"/>
              </w:rPr>
              <w:t>C</w:t>
            </w:r>
            <w:r w:rsidR="00493A21" w:rsidRPr="00C6045D">
              <w:rPr>
                <w:b/>
                <w:bCs/>
                <w:lang w:val="en-GB"/>
              </w:rPr>
              <w:t>oating/</w:t>
            </w:r>
            <w:r w:rsidR="00493A21" w:rsidRPr="00077B19">
              <w:rPr>
                <w:rFonts w:cs="Arial"/>
                <w:b/>
                <w:sz w:val="22"/>
                <w:szCs w:val="22"/>
                <w:lang w:val="en-GB"/>
              </w:rPr>
              <w:t xml:space="preserve"> </w:t>
            </w:r>
            <w:r w:rsidR="00493A21" w:rsidRPr="00287594">
              <w:rPr>
                <w:rFonts w:cs="Arial"/>
                <w:b/>
                <w:lang w:val="en-GB"/>
              </w:rPr>
              <w:t>substances from manufacturing processes</w:t>
            </w:r>
            <w:r>
              <w:rPr>
                <w:rFonts w:cs="Arial"/>
                <w:b/>
                <w:lang w:val="en-GB"/>
              </w:rPr>
              <w:t>, if relevant</w:t>
            </w:r>
          </w:p>
          <w:p w:rsidR="00493A21" w:rsidRPr="001B76DA" w:rsidRDefault="00493A21" w:rsidP="00493A21">
            <w:pPr>
              <w:rPr>
                <w:b/>
                <w:bCs/>
                <w:lang w:val="en"/>
              </w:rPr>
            </w:pPr>
            <w:r w:rsidRPr="00287594">
              <w:rPr>
                <w:rFonts w:cs="Arial"/>
                <w:b/>
                <w:sz w:val="16"/>
                <w:szCs w:val="16"/>
                <w:lang w:val="en-GB"/>
              </w:rPr>
              <w:t>(Specify)</w:t>
            </w:r>
          </w:p>
        </w:tc>
        <w:tc>
          <w:tcPr>
            <w:tcW w:w="1904" w:type="dxa"/>
            <w:shd w:val="clear" w:color="auto" w:fill="DBE5F1" w:themeFill="accent1" w:themeFillTint="33"/>
          </w:tcPr>
          <w:p w:rsidR="00493A21" w:rsidRPr="001B76DA" w:rsidRDefault="00536150" w:rsidP="00536150">
            <w:pPr>
              <w:rPr>
                <w:b/>
              </w:rPr>
            </w:pPr>
            <w:r>
              <w:rPr>
                <w:b/>
                <w:bCs/>
                <w:lang w:val="en"/>
              </w:rPr>
              <w:t>GDV approval (“</w:t>
            </w:r>
            <w:r w:rsidR="00493A21" w:rsidRPr="001B76DA">
              <w:rPr>
                <w:b/>
                <w:bCs/>
                <w:lang w:val="en"/>
              </w:rPr>
              <w:t>Approved for use with drinking water</w:t>
            </w:r>
            <w:r>
              <w:rPr>
                <w:b/>
                <w:bCs/>
                <w:lang w:val="en"/>
              </w:rPr>
              <w:t>”)</w:t>
            </w:r>
            <w:r w:rsidR="00493A21" w:rsidRPr="001B76DA">
              <w:rPr>
                <w:b/>
                <w:bCs/>
                <w:lang w:val="en"/>
              </w:rPr>
              <w:t xml:space="preserve"> </w:t>
            </w:r>
            <w:r w:rsidR="00493A21">
              <w:rPr>
                <w:b/>
                <w:bCs/>
                <w:lang w:val="en"/>
              </w:rPr>
              <w:t>/</w:t>
            </w:r>
            <w:r w:rsidR="00493A21" w:rsidRPr="001B76DA">
              <w:rPr>
                <w:b/>
                <w:bCs/>
                <w:lang w:val="en"/>
              </w:rPr>
              <w:t xml:space="preserve"> VA</w:t>
            </w:r>
            <w:r>
              <w:rPr>
                <w:b/>
                <w:bCs/>
                <w:lang w:val="en"/>
              </w:rPr>
              <w:t xml:space="preserve"> </w:t>
            </w:r>
            <w:r w:rsidR="00493A21" w:rsidRPr="001B76DA">
              <w:rPr>
                <w:b/>
                <w:bCs/>
                <w:lang w:val="en"/>
              </w:rPr>
              <w:t>approval</w:t>
            </w:r>
            <w:r w:rsidR="00493A21" w:rsidRPr="001B76DA">
              <w:rPr>
                <w:lang w:val="en"/>
              </w:rPr>
              <w:br/>
            </w:r>
            <w:r w:rsidR="00493A21" w:rsidRPr="001B76DA">
              <w:rPr>
                <w:b/>
                <w:bCs/>
                <w:sz w:val="16"/>
                <w:szCs w:val="16"/>
                <w:lang w:val="en"/>
              </w:rPr>
              <w:t>(Specify approval number)</w:t>
            </w:r>
          </w:p>
        </w:tc>
      </w:tr>
      <w:tr w:rsidR="00493A21" w:rsidRPr="001B76DA" w:rsidTr="007E2251">
        <w:tc>
          <w:tcPr>
            <w:tcW w:w="2017" w:type="dxa"/>
          </w:tcPr>
          <w:p w:rsidR="00493A21" w:rsidRPr="001B76DA" w:rsidRDefault="00493A21" w:rsidP="00C971CE">
            <w:permStart w:id="1279855945" w:edGrp="everyone"/>
          </w:p>
        </w:tc>
        <w:tc>
          <w:tcPr>
            <w:tcW w:w="1904" w:type="dxa"/>
          </w:tcPr>
          <w:p w:rsidR="00493A21" w:rsidRPr="001B76DA" w:rsidRDefault="00493A21" w:rsidP="00C971CE"/>
        </w:tc>
        <w:tc>
          <w:tcPr>
            <w:tcW w:w="1904" w:type="dxa"/>
          </w:tcPr>
          <w:p w:rsidR="00493A21" w:rsidRPr="001B76DA" w:rsidRDefault="00493A21" w:rsidP="00C971CE"/>
        </w:tc>
        <w:tc>
          <w:tcPr>
            <w:tcW w:w="1904" w:type="dxa"/>
          </w:tcPr>
          <w:p w:rsidR="00493A21" w:rsidRPr="001B76DA" w:rsidRDefault="00493A21" w:rsidP="00C971CE"/>
        </w:tc>
        <w:tc>
          <w:tcPr>
            <w:tcW w:w="1904" w:type="dxa"/>
          </w:tcPr>
          <w:p w:rsidR="00493A21" w:rsidRPr="001B76DA" w:rsidRDefault="00493A21" w:rsidP="00C971CE"/>
        </w:tc>
      </w:tr>
      <w:permEnd w:id="1279855945"/>
    </w:tbl>
    <w:p w:rsidR="00C971CE" w:rsidRPr="001B76DA" w:rsidRDefault="00C971CE" w:rsidP="00C971CE">
      <w:pPr>
        <w:rPr>
          <w:rFonts w:asciiTheme="minorHAnsi" w:hAnsiTheme="minorHAnsi" w:cs="Arial"/>
          <w:sz w:val="22"/>
          <w:szCs w:val="22"/>
        </w:rPr>
      </w:pPr>
    </w:p>
    <w:p w:rsidR="00C971CE" w:rsidRPr="001B76DA" w:rsidRDefault="00C971CE" w:rsidP="00C971CE">
      <w:pPr>
        <w:rPr>
          <w:rFonts w:asciiTheme="minorHAnsi" w:hAnsiTheme="minorHAnsi" w:cs="Arial"/>
          <w:sz w:val="22"/>
          <w:szCs w:val="22"/>
        </w:rPr>
      </w:pPr>
    </w:p>
    <w:p w:rsidR="00C971CE" w:rsidRPr="001B76DA" w:rsidRDefault="00536150" w:rsidP="00C971CE">
      <w:pPr>
        <w:rPr>
          <w:rFonts w:asciiTheme="minorHAnsi" w:hAnsiTheme="minorHAnsi" w:cs="Arial"/>
          <w:sz w:val="22"/>
          <w:szCs w:val="22"/>
        </w:rPr>
      </w:pPr>
      <w:r>
        <w:rPr>
          <w:rFonts w:asciiTheme="minorHAnsi" w:hAnsiTheme="minorHAnsi" w:cs="Arial"/>
          <w:b/>
          <w:bCs/>
          <w:sz w:val="22"/>
          <w:szCs w:val="22"/>
          <w:lang w:val="en"/>
        </w:rPr>
        <w:t xml:space="preserve">B. </w:t>
      </w:r>
      <w:r w:rsidR="00C971CE" w:rsidRPr="001B76DA">
        <w:rPr>
          <w:rFonts w:asciiTheme="minorHAnsi" w:hAnsiTheme="minorHAnsi" w:cs="Arial"/>
          <w:b/>
          <w:bCs/>
          <w:sz w:val="22"/>
          <w:szCs w:val="22"/>
          <w:lang w:val="en"/>
        </w:rPr>
        <w:t>Components of plastic/elastomers</w:t>
      </w:r>
      <w:r w:rsidR="00C971CE" w:rsidRPr="001B76DA">
        <w:rPr>
          <w:rFonts w:asciiTheme="minorHAnsi" w:hAnsiTheme="minorHAnsi" w:cs="Arial"/>
          <w:sz w:val="22"/>
          <w:szCs w:val="22"/>
          <w:lang w:val="en"/>
        </w:rPr>
        <w:br/>
        <w:t xml:space="preserve">Specify below the types of plastic/elastomers that the building component contains by completing the form to the extent relevant for your building component. Proceed directly to the next section if your building component does not contain plastic/elastomers. </w:t>
      </w:r>
    </w:p>
    <w:p w:rsidR="00C971CE" w:rsidRPr="001B76DA" w:rsidRDefault="00C971CE" w:rsidP="00C971CE">
      <w:pPr>
        <w:rPr>
          <w:rFonts w:asciiTheme="minorHAnsi" w:hAnsiTheme="minorHAnsi" w:cs="Arial"/>
          <w:sz w:val="22"/>
          <w:szCs w:val="22"/>
        </w:rPr>
      </w:pPr>
    </w:p>
    <w:p w:rsidR="00C971CE" w:rsidRPr="001B76DA" w:rsidRDefault="00CB690A" w:rsidP="00C971CE">
      <w:pPr>
        <w:rPr>
          <w:rFonts w:asciiTheme="minorHAnsi" w:hAnsiTheme="minorHAnsi" w:cs="Arial"/>
          <w:sz w:val="22"/>
          <w:szCs w:val="22"/>
        </w:rPr>
      </w:pPr>
      <w:r w:rsidRPr="001B76DA">
        <w:rPr>
          <w:rFonts w:asciiTheme="minorHAnsi" w:hAnsiTheme="minorHAnsi" w:cs="Arial"/>
          <w:sz w:val="22"/>
          <w:szCs w:val="22"/>
          <w:lang w:val="en"/>
        </w:rPr>
        <w:t>For all components of plastic or elastomers (except those that are exempt</w:t>
      </w:r>
      <w:r w:rsidR="00B34B7A">
        <w:rPr>
          <w:rFonts w:asciiTheme="minorHAnsi" w:hAnsiTheme="minorHAnsi" w:cs="Arial"/>
          <w:sz w:val="22"/>
          <w:szCs w:val="22"/>
          <w:lang w:val="en"/>
        </w:rPr>
        <w:t>ed</w:t>
      </w:r>
      <w:r w:rsidRPr="001B76DA">
        <w:rPr>
          <w:rFonts w:asciiTheme="minorHAnsi" w:hAnsiTheme="minorHAnsi" w:cs="Arial"/>
          <w:sz w:val="22"/>
          <w:szCs w:val="22"/>
          <w:lang w:val="en"/>
        </w:rPr>
        <w:t xml:space="preserve">, either generally or specifically, </w:t>
      </w:r>
      <w:r w:rsidR="00B34B7A">
        <w:rPr>
          <w:rFonts w:asciiTheme="minorHAnsi" w:hAnsiTheme="minorHAnsi" w:cs="Arial"/>
          <w:sz w:val="22"/>
          <w:szCs w:val="22"/>
          <w:lang w:val="en"/>
        </w:rPr>
        <w:t xml:space="preserve">as mentioned </w:t>
      </w:r>
      <w:r w:rsidRPr="001B76DA">
        <w:rPr>
          <w:rFonts w:asciiTheme="minorHAnsi" w:hAnsiTheme="minorHAnsi" w:cs="Arial"/>
          <w:sz w:val="22"/>
          <w:szCs w:val="22"/>
          <w:lang w:val="en"/>
        </w:rPr>
        <w:t xml:space="preserve">above) </w:t>
      </w:r>
      <w:r w:rsidR="00C971CE" w:rsidRPr="001B76DA">
        <w:rPr>
          <w:rFonts w:asciiTheme="minorHAnsi" w:hAnsiTheme="minorHAnsi" w:cs="Arial"/>
          <w:sz w:val="22"/>
          <w:szCs w:val="22"/>
          <w:lang w:val="en"/>
        </w:rPr>
        <w:t xml:space="preserve"> a test programme </w:t>
      </w:r>
      <w:r w:rsidRPr="001B76DA">
        <w:rPr>
          <w:rFonts w:asciiTheme="minorHAnsi" w:hAnsiTheme="minorHAnsi" w:cs="Arial"/>
          <w:sz w:val="22"/>
          <w:szCs w:val="22"/>
          <w:lang w:val="en"/>
        </w:rPr>
        <w:t xml:space="preserve">based on a toxicological assessment </w:t>
      </w:r>
      <w:r w:rsidR="00C971CE" w:rsidRPr="001B76DA">
        <w:rPr>
          <w:rFonts w:asciiTheme="minorHAnsi" w:hAnsiTheme="minorHAnsi" w:cs="Arial"/>
          <w:sz w:val="22"/>
          <w:szCs w:val="22"/>
          <w:lang w:val="en"/>
        </w:rPr>
        <w:t xml:space="preserve">must be drawn up and tests undertaken according to table 1 in Annex 1 of the Approval Executive Order for relevant substances that can influence drinking water.  </w:t>
      </w:r>
    </w:p>
    <w:p w:rsidR="00C971CE" w:rsidRPr="001B76DA" w:rsidRDefault="00C971CE" w:rsidP="00C971CE">
      <w:pPr>
        <w:rPr>
          <w:rFonts w:asciiTheme="minorHAnsi" w:hAnsiTheme="minorHAnsi" w:cs="Arial"/>
          <w:sz w:val="22"/>
          <w:szCs w:val="22"/>
        </w:rPr>
      </w:pPr>
    </w:p>
    <w:p w:rsidR="00C971CE" w:rsidRPr="001B76DA" w:rsidRDefault="00C971CE" w:rsidP="00C971CE">
      <w:pPr>
        <w:rPr>
          <w:rFonts w:asciiTheme="minorHAnsi" w:hAnsiTheme="minorHAnsi" w:cs="Arial"/>
          <w:sz w:val="22"/>
          <w:szCs w:val="22"/>
        </w:rPr>
      </w:pPr>
      <w:r w:rsidRPr="001B76DA">
        <w:rPr>
          <w:rFonts w:asciiTheme="minorHAnsi" w:hAnsiTheme="minorHAnsi" w:cs="Arial"/>
          <w:sz w:val="22"/>
          <w:szCs w:val="22"/>
          <w:lang w:val="en"/>
        </w:rPr>
        <w:t xml:space="preserve">You should </w:t>
      </w:r>
      <w:r w:rsidR="002505CC" w:rsidRPr="001B76DA">
        <w:rPr>
          <w:rFonts w:asciiTheme="minorHAnsi" w:hAnsiTheme="minorHAnsi" w:cs="Arial"/>
          <w:sz w:val="22"/>
          <w:szCs w:val="22"/>
          <w:lang w:val="en"/>
        </w:rPr>
        <w:t xml:space="preserve">attach </w:t>
      </w:r>
      <w:r w:rsidR="00B34B7A">
        <w:rPr>
          <w:rFonts w:asciiTheme="minorHAnsi" w:hAnsiTheme="minorHAnsi" w:cs="Arial"/>
          <w:sz w:val="22"/>
          <w:szCs w:val="22"/>
          <w:lang w:val="en"/>
        </w:rPr>
        <w:t>the</w:t>
      </w:r>
      <w:r w:rsidR="00B34B7A" w:rsidRPr="001B76DA">
        <w:rPr>
          <w:rFonts w:asciiTheme="minorHAnsi" w:hAnsiTheme="minorHAnsi" w:cs="Arial"/>
          <w:sz w:val="22"/>
          <w:szCs w:val="22"/>
          <w:lang w:val="en"/>
        </w:rPr>
        <w:t xml:space="preserve"> </w:t>
      </w:r>
      <w:r w:rsidRPr="001B76DA">
        <w:rPr>
          <w:rFonts w:asciiTheme="minorHAnsi" w:hAnsiTheme="minorHAnsi" w:cs="Arial"/>
          <w:sz w:val="22"/>
          <w:szCs w:val="22"/>
          <w:lang w:val="en"/>
        </w:rPr>
        <w:t xml:space="preserve">toxicological advisor’s assessment and test programme, the relevant test documentation and </w:t>
      </w:r>
      <w:r w:rsidR="00B34B7A">
        <w:rPr>
          <w:rFonts w:asciiTheme="minorHAnsi" w:hAnsiTheme="minorHAnsi" w:cs="Arial"/>
          <w:sz w:val="22"/>
          <w:szCs w:val="22"/>
          <w:lang w:val="en"/>
        </w:rPr>
        <w:t>the</w:t>
      </w:r>
      <w:r w:rsidR="00B34B7A" w:rsidRPr="001B76DA">
        <w:rPr>
          <w:rFonts w:asciiTheme="minorHAnsi" w:hAnsiTheme="minorHAnsi" w:cs="Arial"/>
          <w:sz w:val="22"/>
          <w:szCs w:val="22"/>
          <w:lang w:val="en"/>
        </w:rPr>
        <w:t xml:space="preserve"> </w:t>
      </w:r>
      <w:r w:rsidRPr="001B76DA">
        <w:rPr>
          <w:rFonts w:asciiTheme="minorHAnsi" w:hAnsiTheme="minorHAnsi" w:cs="Arial"/>
          <w:sz w:val="22"/>
          <w:szCs w:val="22"/>
          <w:lang w:val="en"/>
        </w:rPr>
        <w:t>toxicological advisor’s assessment of the test result.</w:t>
      </w:r>
    </w:p>
    <w:p w:rsidR="00C971CE" w:rsidRPr="001B76DA" w:rsidRDefault="00C971CE" w:rsidP="00C971CE">
      <w:pPr>
        <w:rPr>
          <w:rFonts w:asciiTheme="minorHAnsi" w:hAnsiTheme="minorHAnsi" w:cs="Arial"/>
          <w:sz w:val="22"/>
          <w:szCs w:val="22"/>
        </w:rPr>
      </w:pPr>
    </w:p>
    <w:tbl>
      <w:tblPr>
        <w:tblStyle w:val="Tabel-Gitter"/>
        <w:tblW w:w="0" w:type="auto"/>
        <w:tblInd w:w="-5" w:type="dxa"/>
        <w:tblLook w:val="04A0" w:firstRow="1" w:lastRow="0" w:firstColumn="1" w:lastColumn="0" w:noHBand="0" w:noVBand="1"/>
      </w:tblPr>
      <w:tblGrid>
        <w:gridCol w:w="3218"/>
        <w:gridCol w:w="3203"/>
        <w:gridCol w:w="3212"/>
      </w:tblGrid>
      <w:tr w:rsidR="00C971CE" w:rsidRPr="001B76DA" w:rsidTr="007E2251">
        <w:tc>
          <w:tcPr>
            <w:tcW w:w="3218" w:type="dxa"/>
            <w:shd w:val="clear" w:color="auto" w:fill="DBE5F1" w:themeFill="accent1" w:themeFillTint="33"/>
          </w:tcPr>
          <w:p w:rsidR="00C971CE" w:rsidRPr="001B76DA" w:rsidRDefault="00C971CE" w:rsidP="00C971CE">
            <w:pPr>
              <w:rPr>
                <w:b/>
              </w:rPr>
            </w:pPr>
            <w:r w:rsidRPr="001B76DA">
              <w:rPr>
                <w:b/>
                <w:bCs/>
                <w:lang w:val="en"/>
              </w:rPr>
              <w:t>Component</w:t>
            </w:r>
          </w:p>
        </w:tc>
        <w:tc>
          <w:tcPr>
            <w:tcW w:w="3203" w:type="dxa"/>
            <w:shd w:val="clear" w:color="auto" w:fill="DBE5F1" w:themeFill="accent1" w:themeFillTint="33"/>
          </w:tcPr>
          <w:p w:rsidR="00C971CE" w:rsidRPr="001B76DA" w:rsidRDefault="00C971CE" w:rsidP="00C971CE">
            <w:pPr>
              <w:rPr>
                <w:b/>
              </w:rPr>
            </w:pPr>
            <w:r w:rsidRPr="001B76DA">
              <w:rPr>
                <w:b/>
                <w:bCs/>
                <w:lang w:val="en"/>
              </w:rPr>
              <w:t>Material type</w:t>
            </w:r>
          </w:p>
        </w:tc>
        <w:tc>
          <w:tcPr>
            <w:tcW w:w="3212" w:type="dxa"/>
            <w:shd w:val="clear" w:color="auto" w:fill="DBE5F1" w:themeFill="accent1" w:themeFillTint="33"/>
          </w:tcPr>
          <w:p w:rsidR="00C971CE" w:rsidRPr="001B76DA" w:rsidRDefault="00B34B7A" w:rsidP="00B34B7A">
            <w:pPr>
              <w:rPr>
                <w:b/>
              </w:rPr>
            </w:pPr>
            <w:r>
              <w:rPr>
                <w:b/>
                <w:bCs/>
                <w:lang w:val="en"/>
              </w:rPr>
              <w:t>GDV approval (“</w:t>
            </w:r>
            <w:r w:rsidR="00C971CE" w:rsidRPr="001B76DA">
              <w:rPr>
                <w:b/>
                <w:bCs/>
                <w:lang w:val="en"/>
              </w:rPr>
              <w:t>Approved for use with drinking water</w:t>
            </w:r>
            <w:r>
              <w:rPr>
                <w:b/>
                <w:bCs/>
                <w:lang w:val="en"/>
              </w:rPr>
              <w:t>”)</w:t>
            </w:r>
            <w:r w:rsidR="00C971CE" w:rsidRPr="001B76DA">
              <w:rPr>
                <w:b/>
                <w:bCs/>
                <w:lang w:val="en"/>
              </w:rPr>
              <w:t xml:space="preserve"> </w:t>
            </w:r>
            <w:r w:rsidR="00C6546E">
              <w:rPr>
                <w:b/>
                <w:bCs/>
                <w:lang w:val="en"/>
              </w:rPr>
              <w:t>/</w:t>
            </w:r>
            <w:r w:rsidR="00C971CE" w:rsidRPr="001B76DA">
              <w:rPr>
                <w:b/>
                <w:bCs/>
                <w:lang w:val="en"/>
              </w:rPr>
              <w:t xml:space="preserve"> VA</w:t>
            </w:r>
            <w:r>
              <w:rPr>
                <w:b/>
                <w:bCs/>
                <w:lang w:val="en"/>
              </w:rPr>
              <w:t xml:space="preserve"> </w:t>
            </w:r>
            <w:r w:rsidR="00C971CE" w:rsidRPr="001B76DA">
              <w:rPr>
                <w:b/>
                <w:bCs/>
                <w:lang w:val="en"/>
              </w:rPr>
              <w:t>approval</w:t>
            </w:r>
            <w:r w:rsidR="00C971CE" w:rsidRPr="001B76DA">
              <w:rPr>
                <w:lang w:val="en"/>
              </w:rPr>
              <w:br/>
            </w:r>
            <w:r w:rsidR="00C971CE" w:rsidRPr="001B76DA">
              <w:rPr>
                <w:b/>
                <w:bCs/>
                <w:sz w:val="16"/>
                <w:szCs w:val="16"/>
                <w:lang w:val="en"/>
              </w:rPr>
              <w:t>(Specify approval number)</w:t>
            </w:r>
          </w:p>
        </w:tc>
      </w:tr>
      <w:tr w:rsidR="00C971CE" w:rsidRPr="001B76DA" w:rsidTr="007E2251">
        <w:tc>
          <w:tcPr>
            <w:tcW w:w="3218" w:type="dxa"/>
          </w:tcPr>
          <w:p w:rsidR="00C971CE" w:rsidRPr="001B76DA" w:rsidRDefault="00C971CE" w:rsidP="00C971CE">
            <w:permStart w:id="124406782" w:edGrp="everyone"/>
          </w:p>
        </w:tc>
        <w:tc>
          <w:tcPr>
            <w:tcW w:w="3203" w:type="dxa"/>
          </w:tcPr>
          <w:p w:rsidR="00C971CE" w:rsidRPr="001B76DA" w:rsidRDefault="00C971CE" w:rsidP="00C971CE"/>
        </w:tc>
        <w:tc>
          <w:tcPr>
            <w:tcW w:w="3212" w:type="dxa"/>
          </w:tcPr>
          <w:p w:rsidR="00C971CE" w:rsidRPr="001B76DA" w:rsidRDefault="00C971CE" w:rsidP="00C971CE"/>
        </w:tc>
      </w:tr>
      <w:permEnd w:id="124406782"/>
    </w:tbl>
    <w:p w:rsidR="000452DC" w:rsidRPr="001B76DA" w:rsidRDefault="000452DC" w:rsidP="00314053">
      <w:pPr>
        <w:rPr>
          <w:rFonts w:asciiTheme="minorHAnsi" w:hAnsiTheme="minorHAnsi" w:cs="Arial"/>
          <w:sz w:val="22"/>
          <w:szCs w:val="22"/>
        </w:rPr>
      </w:pPr>
    </w:p>
    <w:p w:rsidR="00DF28B4" w:rsidRDefault="002505CC" w:rsidP="00DF28B4">
      <w:pPr>
        <w:rPr>
          <w:rFonts w:asciiTheme="minorHAnsi" w:hAnsiTheme="minorHAnsi" w:cs="Arial"/>
          <w:sz w:val="22"/>
          <w:szCs w:val="22"/>
          <w:lang w:val="en"/>
        </w:rPr>
      </w:pPr>
      <w:r w:rsidRPr="001B76DA">
        <w:rPr>
          <w:rFonts w:asciiTheme="minorHAnsi" w:hAnsiTheme="minorHAnsi" w:cs="Arial"/>
          <w:b/>
          <w:bCs/>
          <w:sz w:val="22"/>
          <w:szCs w:val="22"/>
          <w:lang w:val="en"/>
        </w:rPr>
        <w:t xml:space="preserve">Declaration </w:t>
      </w:r>
      <w:r w:rsidR="00B34B7A">
        <w:rPr>
          <w:rFonts w:asciiTheme="minorHAnsi" w:hAnsiTheme="minorHAnsi" w:cs="Arial"/>
          <w:b/>
          <w:bCs/>
          <w:sz w:val="22"/>
          <w:szCs w:val="22"/>
          <w:lang w:val="en"/>
        </w:rPr>
        <w:t>on</w:t>
      </w:r>
      <w:r w:rsidR="00B34B7A" w:rsidRPr="001B76DA">
        <w:rPr>
          <w:rFonts w:asciiTheme="minorHAnsi" w:hAnsiTheme="minorHAnsi" w:cs="Arial"/>
          <w:b/>
          <w:bCs/>
          <w:sz w:val="22"/>
          <w:szCs w:val="22"/>
          <w:lang w:val="en"/>
        </w:rPr>
        <w:t xml:space="preserve"> </w:t>
      </w:r>
      <w:r w:rsidR="00DF28B4" w:rsidRPr="001B76DA">
        <w:rPr>
          <w:rFonts w:asciiTheme="minorHAnsi" w:hAnsiTheme="minorHAnsi" w:cs="Arial"/>
          <w:b/>
          <w:bCs/>
          <w:sz w:val="22"/>
          <w:szCs w:val="22"/>
          <w:lang w:val="en"/>
        </w:rPr>
        <w:t>“on-demand” products</w:t>
      </w:r>
      <w:r w:rsidR="00DF28B4" w:rsidRPr="001B76DA">
        <w:rPr>
          <w:rFonts w:asciiTheme="minorHAnsi" w:hAnsiTheme="minorHAnsi" w:cs="Arial"/>
          <w:sz w:val="22"/>
          <w:szCs w:val="22"/>
          <w:lang w:val="en"/>
        </w:rPr>
        <w:t xml:space="preserve"> </w:t>
      </w:r>
      <w:r w:rsidR="00DF28B4" w:rsidRPr="001B76DA">
        <w:rPr>
          <w:rFonts w:asciiTheme="minorHAnsi" w:hAnsiTheme="minorHAnsi" w:cs="Arial"/>
          <w:sz w:val="22"/>
          <w:szCs w:val="22"/>
          <w:lang w:val="en"/>
        </w:rPr>
        <w:br/>
        <w:t xml:space="preserve">If the building component application </w:t>
      </w:r>
      <w:r w:rsidRPr="001B76DA">
        <w:rPr>
          <w:rFonts w:asciiTheme="minorHAnsi" w:hAnsiTheme="minorHAnsi" w:cs="Arial"/>
          <w:sz w:val="22"/>
          <w:szCs w:val="22"/>
          <w:lang w:val="en"/>
        </w:rPr>
        <w:t xml:space="preserve">should </w:t>
      </w:r>
      <w:r w:rsidR="00DF28B4" w:rsidRPr="001B76DA">
        <w:rPr>
          <w:rFonts w:asciiTheme="minorHAnsi" w:hAnsiTheme="minorHAnsi" w:cs="Arial"/>
          <w:sz w:val="22"/>
          <w:szCs w:val="22"/>
          <w:lang w:val="en"/>
        </w:rPr>
        <w:t xml:space="preserve">also include “on-demand” products, then the product range to be covered by the approval should be specified in the form below.  </w:t>
      </w:r>
    </w:p>
    <w:p w:rsidR="00C6546E" w:rsidRDefault="00C6546E" w:rsidP="00DF28B4">
      <w:pPr>
        <w:rPr>
          <w:rFonts w:asciiTheme="minorHAnsi" w:hAnsiTheme="minorHAnsi" w:cs="Arial"/>
          <w:sz w:val="22"/>
          <w:szCs w:val="22"/>
          <w:lang w:val="en"/>
        </w:rPr>
      </w:pPr>
    </w:p>
    <w:p w:rsidR="00D14ECF" w:rsidRPr="00EC4B6B" w:rsidRDefault="00C6546E" w:rsidP="00D14ECF">
      <w:pPr>
        <w:rPr>
          <w:rFonts w:asciiTheme="minorHAnsi" w:hAnsiTheme="minorHAnsi" w:cs="Arial"/>
          <w:sz w:val="22"/>
          <w:szCs w:val="22"/>
          <w:lang w:val="en-GB"/>
        </w:rPr>
      </w:pPr>
      <w:r>
        <w:rPr>
          <w:rFonts w:asciiTheme="minorHAnsi" w:hAnsiTheme="minorHAnsi" w:cs="Arial"/>
          <w:sz w:val="22"/>
          <w:szCs w:val="22"/>
          <w:lang w:val="en-GB"/>
        </w:rPr>
        <w:t xml:space="preserve">“On-demand” products </w:t>
      </w:r>
      <w:r w:rsidRPr="00347987">
        <w:rPr>
          <w:rFonts w:asciiTheme="minorHAnsi" w:hAnsiTheme="minorHAnsi" w:cs="Arial"/>
          <w:sz w:val="22"/>
          <w:szCs w:val="22"/>
          <w:lang w:val="en-GB"/>
        </w:rPr>
        <w:t>means that you would</w:t>
      </w:r>
      <w:r>
        <w:rPr>
          <w:rFonts w:asciiTheme="minorHAnsi" w:hAnsiTheme="minorHAnsi" w:cs="Arial"/>
          <w:sz w:val="22"/>
          <w:szCs w:val="22"/>
          <w:lang w:val="en-GB"/>
        </w:rPr>
        <w:t xml:space="preserve"> like to </w:t>
      </w:r>
      <w:r w:rsidR="00D14ECF">
        <w:rPr>
          <w:rFonts w:asciiTheme="minorHAnsi" w:hAnsiTheme="minorHAnsi" w:cs="Arial"/>
          <w:sz w:val="22"/>
          <w:szCs w:val="22"/>
          <w:lang w:val="en-GB"/>
        </w:rPr>
        <w:t xml:space="preserve">manufacture </w:t>
      </w:r>
      <w:r>
        <w:rPr>
          <w:rFonts w:asciiTheme="minorHAnsi" w:hAnsiTheme="minorHAnsi" w:cs="Arial"/>
          <w:sz w:val="22"/>
          <w:szCs w:val="22"/>
          <w:lang w:val="en-GB"/>
        </w:rPr>
        <w:t xml:space="preserve">your building component in variants that currently </w:t>
      </w:r>
      <w:r w:rsidRPr="004744A7">
        <w:rPr>
          <w:rFonts w:asciiTheme="minorHAnsi" w:hAnsiTheme="minorHAnsi" w:cs="Arial"/>
          <w:sz w:val="22"/>
          <w:szCs w:val="22"/>
          <w:lang w:val="en-GB"/>
        </w:rPr>
        <w:t>do not exist</w:t>
      </w:r>
      <w:r>
        <w:rPr>
          <w:rFonts w:asciiTheme="minorHAnsi" w:hAnsiTheme="minorHAnsi" w:cs="Arial"/>
          <w:sz w:val="22"/>
          <w:szCs w:val="22"/>
          <w:lang w:val="en-GB"/>
        </w:rPr>
        <w:t>, for example</w:t>
      </w:r>
      <w:r w:rsidRPr="004744A7">
        <w:rPr>
          <w:rFonts w:asciiTheme="minorHAnsi" w:hAnsiTheme="minorHAnsi" w:cs="Arial"/>
          <w:sz w:val="22"/>
          <w:szCs w:val="22"/>
          <w:lang w:val="en-GB"/>
        </w:rPr>
        <w:t xml:space="preserve"> based on customer requests</w:t>
      </w:r>
      <w:r>
        <w:rPr>
          <w:rFonts w:asciiTheme="minorHAnsi" w:hAnsiTheme="minorHAnsi" w:cs="Arial"/>
          <w:sz w:val="22"/>
          <w:szCs w:val="22"/>
          <w:lang w:val="en-GB"/>
        </w:rPr>
        <w:t xml:space="preserve">, </w:t>
      </w:r>
      <w:r w:rsidRPr="004744A7">
        <w:rPr>
          <w:rFonts w:asciiTheme="minorHAnsi" w:hAnsiTheme="minorHAnsi" w:cs="Arial"/>
          <w:sz w:val="22"/>
          <w:szCs w:val="22"/>
          <w:lang w:val="en-GB"/>
        </w:rPr>
        <w:t>within a given product range.</w:t>
      </w:r>
      <w:r>
        <w:rPr>
          <w:rFonts w:asciiTheme="minorHAnsi" w:hAnsiTheme="minorHAnsi" w:cs="Arial"/>
          <w:sz w:val="22"/>
          <w:szCs w:val="22"/>
          <w:lang w:val="en-GB"/>
        </w:rPr>
        <w:t xml:space="preserve"> </w:t>
      </w:r>
      <w:r w:rsidR="00D14ECF">
        <w:rPr>
          <w:rFonts w:asciiTheme="minorHAnsi" w:hAnsiTheme="minorHAnsi" w:cs="Arial"/>
          <w:sz w:val="22"/>
          <w:szCs w:val="22"/>
          <w:lang w:val="en-GB"/>
        </w:rPr>
        <w:t>In</w:t>
      </w:r>
      <w:r w:rsidR="00D14ECF" w:rsidRPr="00EC4B6B">
        <w:rPr>
          <w:rFonts w:asciiTheme="minorHAnsi" w:hAnsiTheme="minorHAnsi" w:cs="Arial"/>
          <w:sz w:val="22"/>
          <w:szCs w:val="22"/>
          <w:lang w:val="en-GB"/>
        </w:rPr>
        <w:t xml:space="preserve"> "on-demand" production, the building component can be delivered upon special request from </w:t>
      </w:r>
      <w:r w:rsidR="00D14ECF">
        <w:rPr>
          <w:rFonts w:asciiTheme="minorHAnsi" w:hAnsiTheme="minorHAnsi" w:cs="Arial"/>
          <w:sz w:val="22"/>
          <w:szCs w:val="22"/>
          <w:lang w:val="en-GB"/>
        </w:rPr>
        <w:t xml:space="preserve">a specific </w:t>
      </w:r>
      <w:r w:rsidR="00D14ECF" w:rsidRPr="00EC4B6B">
        <w:rPr>
          <w:rFonts w:asciiTheme="minorHAnsi" w:hAnsiTheme="minorHAnsi" w:cs="Arial"/>
          <w:sz w:val="22"/>
          <w:szCs w:val="22"/>
          <w:lang w:val="en-GB"/>
        </w:rPr>
        <w:t xml:space="preserve">customer ordering the same version of the building component in terms of design, manufacturing process and materials, but in a variant with special dimensions that do not match </w:t>
      </w:r>
      <w:r w:rsidR="00D14ECF">
        <w:rPr>
          <w:rFonts w:asciiTheme="minorHAnsi" w:hAnsiTheme="minorHAnsi" w:cs="Arial"/>
          <w:sz w:val="22"/>
          <w:szCs w:val="22"/>
          <w:lang w:val="en-GB"/>
        </w:rPr>
        <w:t>any</w:t>
      </w:r>
      <w:r w:rsidR="00D14ECF" w:rsidRPr="00EC4B6B">
        <w:rPr>
          <w:rFonts w:asciiTheme="minorHAnsi" w:hAnsiTheme="minorHAnsi" w:cs="Arial"/>
          <w:sz w:val="22"/>
          <w:szCs w:val="22"/>
          <w:lang w:val="en-GB"/>
        </w:rPr>
        <w:t xml:space="preserve"> of the versions in the version list.</w:t>
      </w:r>
    </w:p>
    <w:p w:rsidR="00D14ECF" w:rsidRPr="00EC4B6B" w:rsidRDefault="00D14ECF" w:rsidP="00D14ECF">
      <w:pPr>
        <w:rPr>
          <w:rFonts w:asciiTheme="minorHAnsi" w:hAnsiTheme="minorHAnsi" w:cs="Arial"/>
          <w:sz w:val="22"/>
          <w:szCs w:val="22"/>
          <w:lang w:val="en-GB"/>
        </w:rPr>
      </w:pPr>
    </w:p>
    <w:p w:rsidR="00C6546E" w:rsidRPr="001B76DA" w:rsidRDefault="00D14ECF" w:rsidP="00D14ECF">
      <w:pPr>
        <w:rPr>
          <w:rFonts w:asciiTheme="minorHAnsi" w:hAnsiTheme="minorHAnsi" w:cs="Arial"/>
          <w:sz w:val="22"/>
          <w:szCs w:val="22"/>
        </w:rPr>
      </w:pPr>
      <w:r w:rsidRPr="00EC4B6B">
        <w:rPr>
          <w:rFonts w:asciiTheme="minorHAnsi" w:hAnsiTheme="minorHAnsi" w:cs="Arial"/>
          <w:sz w:val="22"/>
          <w:szCs w:val="22"/>
          <w:lang w:val="en-GB"/>
        </w:rPr>
        <w:t xml:space="preserve">You should only choose on-demand production if you are already using such production or if you have concrete plans to use it. </w:t>
      </w:r>
      <w:r w:rsidR="00C6546E" w:rsidRPr="004744A7">
        <w:rPr>
          <w:rFonts w:asciiTheme="minorHAnsi" w:hAnsiTheme="minorHAnsi" w:cs="Arial"/>
          <w:sz w:val="22"/>
          <w:szCs w:val="22"/>
          <w:lang w:val="en-GB"/>
        </w:rPr>
        <w:t xml:space="preserve">If you only want to market and produce the variants you have specified in your list of product names/versions, </w:t>
      </w:r>
      <w:r>
        <w:rPr>
          <w:rFonts w:asciiTheme="minorHAnsi" w:hAnsiTheme="minorHAnsi" w:cs="Arial"/>
          <w:sz w:val="22"/>
          <w:szCs w:val="22"/>
          <w:lang w:val="en-GB"/>
        </w:rPr>
        <w:t>you should</w:t>
      </w:r>
      <w:r w:rsidRPr="004744A7">
        <w:rPr>
          <w:rFonts w:asciiTheme="minorHAnsi" w:hAnsiTheme="minorHAnsi" w:cs="Arial"/>
          <w:sz w:val="22"/>
          <w:szCs w:val="22"/>
          <w:lang w:val="en-GB"/>
        </w:rPr>
        <w:t xml:space="preserve"> </w:t>
      </w:r>
      <w:r w:rsidR="00C6546E" w:rsidRPr="004744A7">
        <w:rPr>
          <w:rFonts w:asciiTheme="minorHAnsi" w:hAnsiTheme="minorHAnsi" w:cs="Arial"/>
          <w:sz w:val="22"/>
          <w:szCs w:val="22"/>
          <w:lang w:val="en-GB"/>
        </w:rPr>
        <w:t>not complete the form below.</w:t>
      </w:r>
    </w:p>
    <w:p w:rsidR="00DF28B4" w:rsidRPr="001B76DA" w:rsidRDefault="00DF28B4" w:rsidP="00DF28B4">
      <w:pPr>
        <w:rPr>
          <w:rFonts w:asciiTheme="minorHAnsi" w:hAnsiTheme="minorHAnsi" w:cs="Arial"/>
          <w:sz w:val="22"/>
          <w:szCs w:val="22"/>
        </w:rPr>
      </w:pPr>
    </w:p>
    <w:p w:rsidR="00DF28B4" w:rsidRPr="001B76DA" w:rsidRDefault="00DF28B4" w:rsidP="00DF28B4">
      <w:pPr>
        <w:rPr>
          <w:rFonts w:asciiTheme="minorHAnsi" w:hAnsiTheme="minorHAnsi" w:cs="Arial"/>
          <w:sz w:val="22"/>
          <w:szCs w:val="22"/>
        </w:rPr>
      </w:pPr>
      <w:r w:rsidRPr="001B76DA">
        <w:rPr>
          <w:rFonts w:asciiTheme="minorHAnsi" w:hAnsiTheme="minorHAnsi" w:cs="Arial"/>
          <w:sz w:val="22"/>
          <w:szCs w:val="22"/>
          <w:lang w:val="en"/>
        </w:rPr>
        <w:t>The product range</w:t>
      </w:r>
      <w:r w:rsidR="00C6546E">
        <w:rPr>
          <w:rFonts w:asciiTheme="minorHAnsi" w:hAnsiTheme="minorHAnsi" w:cs="Arial"/>
          <w:sz w:val="22"/>
          <w:szCs w:val="22"/>
          <w:lang w:val="en-GB"/>
        </w:rPr>
        <w:t xml:space="preserve"> for on-demand products</w:t>
      </w:r>
      <w:r w:rsidRPr="001B76DA">
        <w:rPr>
          <w:rFonts w:asciiTheme="minorHAnsi" w:hAnsiTheme="minorHAnsi" w:cs="Arial"/>
          <w:sz w:val="22"/>
          <w:szCs w:val="22"/>
          <w:lang w:val="en"/>
        </w:rPr>
        <w:t xml:space="preserve"> should comply with the test version of the building </w:t>
      </w:r>
      <w:r w:rsidR="00E03332" w:rsidRPr="001B76DA">
        <w:rPr>
          <w:rFonts w:asciiTheme="minorHAnsi" w:hAnsiTheme="minorHAnsi" w:cs="Arial"/>
          <w:sz w:val="22"/>
          <w:szCs w:val="22"/>
          <w:lang w:val="en"/>
        </w:rPr>
        <w:t>component, which</w:t>
      </w:r>
      <w:r w:rsidRPr="001B76DA">
        <w:rPr>
          <w:rFonts w:asciiTheme="minorHAnsi" w:hAnsiTheme="minorHAnsi" w:cs="Arial"/>
          <w:sz w:val="22"/>
          <w:szCs w:val="22"/>
          <w:lang w:val="en"/>
        </w:rPr>
        <w:t xml:space="preserve"> forms the basis of the application. </w:t>
      </w:r>
    </w:p>
    <w:p w:rsidR="00DF28B4" w:rsidRPr="001B76DA" w:rsidRDefault="00DF28B4" w:rsidP="00DF28B4">
      <w:pPr>
        <w:rPr>
          <w:rFonts w:asciiTheme="minorHAnsi" w:hAnsiTheme="minorHAnsi" w:cs="Arial"/>
          <w:sz w:val="22"/>
          <w:szCs w:val="22"/>
        </w:rPr>
      </w:pPr>
    </w:p>
    <w:p w:rsidR="00DF28B4" w:rsidRPr="001B76DA" w:rsidRDefault="00DF28B4" w:rsidP="00DF28B4">
      <w:pPr>
        <w:rPr>
          <w:rFonts w:asciiTheme="minorHAnsi" w:hAnsiTheme="minorHAnsi" w:cs="Arial"/>
          <w:sz w:val="22"/>
          <w:szCs w:val="22"/>
        </w:rPr>
      </w:pPr>
      <w:r w:rsidRPr="001B76DA">
        <w:rPr>
          <w:rFonts w:asciiTheme="minorHAnsi" w:hAnsiTheme="minorHAnsi" w:cs="Arial"/>
          <w:sz w:val="22"/>
          <w:szCs w:val="22"/>
          <w:lang w:val="en"/>
        </w:rPr>
        <w:t xml:space="preserve">The applicant must </w:t>
      </w:r>
      <w:r w:rsidR="002505CC" w:rsidRPr="001B76DA">
        <w:rPr>
          <w:rFonts w:asciiTheme="minorHAnsi" w:hAnsiTheme="minorHAnsi" w:cs="Arial"/>
          <w:sz w:val="22"/>
          <w:szCs w:val="22"/>
          <w:lang w:val="en"/>
        </w:rPr>
        <w:t xml:space="preserve">solemnly </w:t>
      </w:r>
      <w:r w:rsidRPr="001B76DA">
        <w:rPr>
          <w:rFonts w:asciiTheme="minorHAnsi" w:hAnsiTheme="minorHAnsi" w:cs="Arial"/>
          <w:sz w:val="22"/>
          <w:szCs w:val="22"/>
          <w:lang w:val="en"/>
        </w:rPr>
        <w:t xml:space="preserve">declare that the “on-demand” products that the company will manufacture with reference to </w:t>
      </w:r>
      <w:r w:rsidR="002505CC" w:rsidRPr="001B76DA">
        <w:rPr>
          <w:rFonts w:asciiTheme="minorHAnsi" w:hAnsiTheme="minorHAnsi" w:cs="Arial"/>
          <w:sz w:val="22"/>
          <w:szCs w:val="22"/>
          <w:lang w:val="en"/>
        </w:rPr>
        <w:t xml:space="preserve">the </w:t>
      </w:r>
      <w:r w:rsidRPr="001B76DA">
        <w:rPr>
          <w:rFonts w:asciiTheme="minorHAnsi" w:hAnsiTheme="minorHAnsi" w:cs="Arial"/>
          <w:sz w:val="22"/>
          <w:szCs w:val="22"/>
          <w:lang w:val="en"/>
        </w:rPr>
        <w:t>approval of the building component under application, will be within the specified product range.</w:t>
      </w:r>
    </w:p>
    <w:p w:rsidR="00DF28B4" w:rsidRPr="001B76DA" w:rsidRDefault="00DF28B4" w:rsidP="00DF28B4">
      <w:pPr>
        <w:rPr>
          <w:rFonts w:asciiTheme="minorHAnsi" w:hAnsiTheme="minorHAnsi" w:cs="Arial"/>
          <w:sz w:val="22"/>
          <w:szCs w:val="22"/>
        </w:rPr>
      </w:pPr>
    </w:p>
    <w:tbl>
      <w:tblPr>
        <w:tblStyle w:val="Tabel-Gitter"/>
        <w:tblW w:w="0" w:type="auto"/>
        <w:tblInd w:w="-5" w:type="dxa"/>
        <w:tblLook w:val="04A0" w:firstRow="1" w:lastRow="0" w:firstColumn="1" w:lastColumn="0" w:noHBand="0" w:noVBand="1"/>
      </w:tblPr>
      <w:tblGrid>
        <w:gridCol w:w="3214"/>
        <w:gridCol w:w="3209"/>
        <w:gridCol w:w="3210"/>
      </w:tblGrid>
      <w:tr w:rsidR="00DF28B4" w:rsidRPr="001B76DA" w:rsidTr="007E2251">
        <w:tc>
          <w:tcPr>
            <w:tcW w:w="3214" w:type="dxa"/>
            <w:shd w:val="clear" w:color="auto" w:fill="DBE5F1" w:themeFill="accent1" w:themeFillTint="33"/>
          </w:tcPr>
          <w:p w:rsidR="00DF28B4" w:rsidRPr="001B76DA" w:rsidRDefault="00DF28B4" w:rsidP="00EE636F">
            <w:pPr>
              <w:rPr>
                <w:rFonts w:cs="Arial"/>
                <w:b/>
                <w:sz w:val="22"/>
                <w:szCs w:val="22"/>
              </w:rPr>
            </w:pPr>
            <w:r w:rsidRPr="001B76DA">
              <w:rPr>
                <w:rFonts w:cs="Arial"/>
                <w:b/>
                <w:bCs/>
                <w:sz w:val="22"/>
                <w:szCs w:val="22"/>
                <w:lang w:val="en"/>
              </w:rPr>
              <w:t>Brand name</w:t>
            </w:r>
          </w:p>
        </w:tc>
        <w:tc>
          <w:tcPr>
            <w:tcW w:w="3209" w:type="dxa"/>
            <w:shd w:val="clear" w:color="auto" w:fill="DBE5F1" w:themeFill="accent1" w:themeFillTint="33"/>
          </w:tcPr>
          <w:p w:rsidR="00DF28B4" w:rsidRPr="001B76DA" w:rsidRDefault="00DF28B4" w:rsidP="00EE636F">
            <w:pPr>
              <w:rPr>
                <w:rFonts w:cs="Arial"/>
                <w:b/>
                <w:sz w:val="22"/>
                <w:szCs w:val="22"/>
              </w:rPr>
            </w:pPr>
            <w:r w:rsidRPr="001B76DA">
              <w:rPr>
                <w:rFonts w:cs="Arial"/>
                <w:b/>
                <w:bCs/>
                <w:sz w:val="22"/>
                <w:szCs w:val="22"/>
                <w:lang w:val="en"/>
              </w:rPr>
              <w:t>Product name</w:t>
            </w:r>
          </w:p>
        </w:tc>
        <w:tc>
          <w:tcPr>
            <w:tcW w:w="3210" w:type="dxa"/>
            <w:shd w:val="clear" w:color="auto" w:fill="DBE5F1" w:themeFill="accent1" w:themeFillTint="33"/>
          </w:tcPr>
          <w:p w:rsidR="00DF28B4" w:rsidRDefault="00DF28B4" w:rsidP="00D14ECF">
            <w:pPr>
              <w:rPr>
                <w:rFonts w:cs="Arial"/>
                <w:b/>
                <w:bCs/>
                <w:sz w:val="22"/>
                <w:szCs w:val="22"/>
                <w:lang w:val="en"/>
              </w:rPr>
            </w:pPr>
            <w:r w:rsidRPr="001B76DA">
              <w:rPr>
                <w:rFonts w:cs="Arial"/>
                <w:b/>
                <w:bCs/>
                <w:sz w:val="22"/>
                <w:szCs w:val="22"/>
                <w:lang w:val="en"/>
              </w:rPr>
              <w:t xml:space="preserve">Overall </w:t>
            </w:r>
            <w:r w:rsidR="002505CC" w:rsidRPr="001B76DA">
              <w:rPr>
                <w:rFonts w:cs="Arial"/>
                <w:b/>
                <w:bCs/>
                <w:sz w:val="22"/>
                <w:szCs w:val="22"/>
                <w:lang w:val="en"/>
              </w:rPr>
              <w:t xml:space="preserve">item </w:t>
            </w:r>
            <w:r w:rsidR="00D14ECF">
              <w:rPr>
                <w:rFonts w:cs="Arial"/>
                <w:b/>
                <w:bCs/>
                <w:sz w:val="22"/>
                <w:szCs w:val="22"/>
                <w:lang w:val="en"/>
              </w:rPr>
              <w:t xml:space="preserve">number </w:t>
            </w:r>
            <w:r w:rsidR="00C6546E">
              <w:rPr>
                <w:rFonts w:cs="Arial"/>
                <w:b/>
                <w:bCs/>
                <w:sz w:val="22"/>
                <w:szCs w:val="22"/>
                <w:lang w:val="en"/>
              </w:rPr>
              <w:t>/</w:t>
            </w:r>
            <w:r w:rsidRPr="001B76DA">
              <w:rPr>
                <w:rFonts w:cs="Arial"/>
                <w:b/>
                <w:bCs/>
                <w:sz w:val="22"/>
                <w:szCs w:val="22"/>
                <w:lang w:val="en"/>
              </w:rPr>
              <w:t>serial number</w:t>
            </w:r>
            <w:r w:rsidR="00D14ECF">
              <w:rPr>
                <w:rFonts w:cs="Arial"/>
                <w:b/>
                <w:bCs/>
                <w:sz w:val="22"/>
                <w:szCs w:val="22"/>
                <w:lang w:val="en"/>
              </w:rPr>
              <w:t xml:space="preserve"> /type /model</w:t>
            </w:r>
          </w:p>
          <w:p w:rsidR="00D14ECF" w:rsidRPr="00D14ECF" w:rsidRDefault="00D14ECF" w:rsidP="00D14ECF">
            <w:pPr>
              <w:rPr>
                <w:rFonts w:cs="Arial"/>
                <w:b/>
                <w:sz w:val="16"/>
                <w:szCs w:val="16"/>
              </w:rPr>
            </w:pPr>
            <w:r>
              <w:rPr>
                <w:rFonts w:cs="Arial"/>
                <w:b/>
                <w:bCs/>
                <w:sz w:val="16"/>
                <w:szCs w:val="16"/>
                <w:lang w:val="en"/>
              </w:rPr>
              <w:t>(Optional)</w:t>
            </w:r>
          </w:p>
        </w:tc>
      </w:tr>
      <w:tr w:rsidR="00DF28B4" w:rsidRPr="001B76DA" w:rsidTr="007E2251">
        <w:tc>
          <w:tcPr>
            <w:tcW w:w="3214" w:type="dxa"/>
          </w:tcPr>
          <w:p w:rsidR="00DF28B4" w:rsidRPr="001B76DA" w:rsidRDefault="00DF28B4" w:rsidP="00EE636F">
            <w:pPr>
              <w:rPr>
                <w:rFonts w:cs="Arial"/>
                <w:sz w:val="22"/>
                <w:szCs w:val="22"/>
              </w:rPr>
            </w:pPr>
            <w:permStart w:id="900540946" w:edGrp="everyone"/>
          </w:p>
        </w:tc>
        <w:tc>
          <w:tcPr>
            <w:tcW w:w="3209" w:type="dxa"/>
          </w:tcPr>
          <w:p w:rsidR="00DF28B4" w:rsidRPr="001B76DA" w:rsidRDefault="00DF28B4" w:rsidP="00EE636F">
            <w:pPr>
              <w:rPr>
                <w:rFonts w:cs="Arial"/>
                <w:sz w:val="22"/>
                <w:szCs w:val="22"/>
              </w:rPr>
            </w:pPr>
          </w:p>
        </w:tc>
        <w:tc>
          <w:tcPr>
            <w:tcW w:w="3210" w:type="dxa"/>
          </w:tcPr>
          <w:p w:rsidR="00DF28B4" w:rsidRPr="001B76DA" w:rsidRDefault="00DF28B4" w:rsidP="00EE636F">
            <w:pPr>
              <w:rPr>
                <w:rFonts w:cs="Arial"/>
                <w:sz w:val="22"/>
                <w:szCs w:val="22"/>
              </w:rPr>
            </w:pPr>
          </w:p>
        </w:tc>
      </w:tr>
      <w:permEnd w:id="900540946"/>
    </w:tbl>
    <w:p w:rsidR="00DF28B4" w:rsidRPr="001B76DA" w:rsidRDefault="00DF28B4" w:rsidP="00DF28B4">
      <w:pPr>
        <w:rPr>
          <w:rFonts w:asciiTheme="minorHAnsi" w:hAnsiTheme="minorHAnsi" w:cs="Arial"/>
          <w:sz w:val="22"/>
          <w:szCs w:val="22"/>
        </w:rPr>
      </w:pPr>
    </w:p>
    <w:p w:rsidR="00DF28B4" w:rsidRPr="001B76DA" w:rsidRDefault="00DF28B4" w:rsidP="00DF28B4">
      <w:pPr>
        <w:rPr>
          <w:rFonts w:asciiTheme="minorHAnsi" w:hAnsiTheme="minorHAnsi" w:cs="Arial"/>
          <w:sz w:val="22"/>
          <w:szCs w:val="22"/>
        </w:rPr>
      </w:pPr>
    </w:p>
    <w:tbl>
      <w:tblPr>
        <w:tblStyle w:val="Tabel-Gitter"/>
        <w:tblW w:w="0" w:type="auto"/>
        <w:tblInd w:w="-5" w:type="dxa"/>
        <w:tblLook w:val="04A0" w:firstRow="1" w:lastRow="0" w:firstColumn="1" w:lastColumn="0" w:noHBand="0" w:noVBand="1"/>
      </w:tblPr>
      <w:tblGrid>
        <w:gridCol w:w="1936"/>
        <w:gridCol w:w="2899"/>
        <w:gridCol w:w="4798"/>
      </w:tblGrid>
      <w:tr w:rsidR="00DF28B4" w:rsidRPr="001B76DA" w:rsidTr="007E2251">
        <w:tc>
          <w:tcPr>
            <w:tcW w:w="9633" w:type="dxa"/>
            <w:gridSpan w:val="3"/>
            <w:shd w:val="clear" w:color="auto" w:fill="DBE5F1" w:themeFill="accent1" w:themeFillTint="33"/>
          </w:tcPr>
          <w:p w:rsidR="00DF28B4" w:rsidRPr="001B76DA" w:rsidRDefault="00DF28B4" w:rsidP="00EE636F">
            <w:pPr>
              <w:rPr>
                <w:rFonts w:cs="Arial"/>
                <w:b/>
                <w:sz w:val="22"/>
                <w:szCs w:val="22"/>
              </w:rPr>
            </w:pPr>
            <w:r w:rsidRPr="001B76DA">
              <w:rPr>
                <w:rFonts w:cs="Arial"/>
                <w:b/>
                <w:bCs/>
                <w:sz w:val="22"/>
                <w:szCs w:val="22"/>
                <w:lang w:val="en"/>
              </w:rPr>
              <w:t xml:space="preserve">Product range for “on-demand” products included </w:t>
            </w:r>
          </w:p>
        </w:tc>
      </w:tr>
      <w:tr w:rsidR="00DF28B4" w:rsidRPr="001B76DA" w:rsidTr="007E2251">
        <w:tc>
          <w:tcPr>
            <w:tcW w:w="1936" w:type="dxa"/>
            <w:vMerge w:val="restart"/>
            <w:shd w:val="clear" w:color="auto" w:fill="DBE5F1" w:themeFill="accent1" w:themeFillTint="33"/>
          </w:tcPr>
          <w:p w:rsidR="00DF28B4" w:rsidRPr="001B76DA" w:rsidRDefault="00D14ECF" w:rsidP="00D14ECF">
            <w:pPr>
              <w:rPr>
                <w:rFonts w:cs="Arial"/>
                <w:i/>
                <w:sz w:val="22"/>
                <w:szCs w:val="22"/>
              </w:rPr>
            </w:pPr>
            <w:permStart w:id="479097480" w:edGrp="everyone" w:colFirst="2" w:colLast="2"/>
            <w:r>
              <w:rPr>
                <w:rFonts w:cs="Arial"/>
                <w:i/>
                <w:iCs/>
                <w:sz w:val="22"/>
                <w:szCs w:val="22"/>
                <w:lang w:val="en"/>
              </w:rPr>
              <w:t>DN</w:t>
            </w:r>
          </w:p>
        </w:tc>
        <w:tc>
          <w:tcPr>
            <w:tcW w:w="2899" w:type="dxa"/>
            <w:shd w:val="clear" w:color="auto" w:fill="DBE5F1" w:themeFill="accent1" w:themeFillTint="33"/>
          </w:tcPr>
          <w:p w:rsidR="00DF28B4" w:rsidRPr="001B76DA" w:rsidRDefault="00DF28B4" w:rsidP="00EE636F">
            <w:pPr>
              <w:rPr>
                <w:rFonts w:cs="Arial"/>
                <w:i/>
                <w:sz w:val="22"/>
                <w:szCs w:val="22"/>
              </w:rPr>
            </w:pPr>
            <w:r w:rsidRPr="001B76DA">
              <w:rPr>
                <w:rFonts w:cs="Arial"/>
                <w:i/>
                <w:iCs/>
                <w:sz w:val="22"/>
                <w:szCs w:val="22"/>
                <w:lang w:val="en"/>
              </w:rPr>
              <w:t>Smallest</w:t>
            </w:r>
          </w:p>
        </w:tc>
        <w:tc>
          <w:tcPr>
            <w:tcW w:w="4798" w:type="dxa"/>
          </w:tcPr>
          <w:p w:rsidR="00DF28B4" w:rsidRPr="001B76DA" w:rsidRDefault="00DF28B4" w:rsidP="00EE636F">
            <w:pPr>
              <w:rPr>
                <w:rFonts w:cs="Arial"/>
                <w:sz w:val="22"/>
                <w:szCs w:val="22"/>
              </w:rPr>
            </w:pPr>
          </w:p>
        </w:tc>
      </w:tr>
      <w:tr w:rsidR="00DF28B4" w:rsidRPr="001B76DA" w:rsidTr="007E2251">
        <w:tc>
          <w:tcPr>
            <w:tcW w:w="1936" w:type="dxa"/>
            <w:vMerge/>
            <w:shd w:val="clear" w:color="auto" w:fill="DBE5F1" w:themeFill="accent1" w:themeFillTint="33"/>
          </w:tcPr>
          <w:p w:rsidR="00DF28B4" w:rsidRPr="001B76DA" w:rsidRDefault="00DF28B4" w:rsidP="00EE636F">
            <w:pPr>
              <w:rPr>
                <w:rFonts w:cs="Arial"/>
                <w:i/>
                <w:sz w:val="22"/>
                <w:szCs w:val="22"/>
              </w:rPr>
            </w:pPr>
            <w:permStart w:id="41757748" w:edGrp="everyone" w:colFirst="2" w:colLast="2"/>
            <w:permEnd w:id="479097480"/>
          </w:p>
        </w:tc>
        <w:tc>
          <w:tcPr>
            <w:tcW w:w="2899" w:type="dxa"/>
            <w:shd w:val="clear" w:color="auto" w:fill="DBE5F1" w:themeFill="accent1" w:themeFillTint="33"/>
          </w:tcPr>
          <w:p w:rsidR="00DF28B4" w:rsidRPr="001B76DA" w:rsidRDefault="00DF28B4" w:rsidP="00EE636F">
            <w:pPr>
              <w:rPr>
                <w:rFonts w:cs="Arial"/>
                <w:i/>
                <w:sz w:val="22"/>
                <w:szCs w:val="22"/>
              </w:rPr>
            </w:pPr>
            <w:r w:rsidRPr="001B76DA">
              <w:rPr>
                <w:rFonts w:cs="Arial"/>
                <w:i/>
                <w:iCs/>
                <w:sz w:val="22"/>
                <w:szCs w:val="22"/>
                <w:lang w:val="en"/>
              </w:rPr>
              <w:t>Largest</w:t>
            </w:r>
          </w:p>
        </w:tc>
        <w:tc>
          <w:tcPr>
            <w:tcW w:w="4798" w:type="dxa"/>
          </w:tcPr>
          <w:p w:rsidR="00DF28B4" w:rsidRPr="001B76DA" w:rsidRDefault="00DF28B4" w:rsidP="00EE636F">
            <w:pPr>
              <w:rPr>
                <w:rFonts w:cs="Arial"/>
                <w:sz w:val="22"/>
                <w:szCs w:val="22"/>
              </w:rPr>
            </w:pPr>
          </w:p>
        </w:tc>
      </w:tr>
      <w:tr w:rsidR="00DF28B4" w:rsidRPr="001B76DA" w:rsidTr="007E2251">
        <w:tc>
          <w:tcPr>
            <w:tcW w:w="1936" w:type="dxa"/>
            <w:vMerge w:val="restart"/>
            <w:shd w:val="clear" w:color="auto" w:fill="DBE5F1" w:themeFill="accent1" w:themeFillTint="33"/>
          </w:tcPr>
          <w:p w:rsidR="00DF28B4" w:rsidRPr="001B76DA" w:rsidRDefault="00DF28B4" w:rsidP="00EE636F">
            <w:pPr>
              <w:rPr>
                <w:rFonts w:cs="Arial"/>
                <w:i/>
                <w:sz w:val="22"/>
                <w:szCs w:val="22"/>
              </w:rPr>
            </w:pPr>
            <w:permStart w:id="377361385" w:edGrp="everyone" w:colFirst="2" w:colLast="2"/>
            <w:permEnd w:id="41757748"/>
            <w:r w:rsidRPr="001B76DA">
              <w:rPr>
                <w:rFonts w:cs="Arial"/>
                <w:i/>
                <w:iCs/>
                <w:sz w:val="22"/>
                <w:szCs w:val="22"/>
                <w:lang w:val="en"/>
              </w:rPr>
              <w:t>Length</w:t>
            </w:r>
          </w:p>
        </w:tc>
        <w:tc>
          <w:tcPr>
            <w:tcW w:w="2899" w:type="dxa"/>
            <w:shd w:val="clear" w:color="auto" w:fill="DBE5F1" w:themeFill="accent1" w:themeFillTint="33"/>
          </w:tcPr>
          <w:p w:rsidR="00DF28B4" w:rsidRPr="001B76DA" w:rsidRDefault="00DF28B4" w:rsidP="00EE636F">
            <w:pPr>
              <w:rPr>
                <w:rFonts w:cs="Arial"/>
                <w:i/>
                <w:sz w:val="22"/>
                <w:szCs w:val="22"/>
              </w:rPr>
            </w:pPr>
            <w:r w:rsidRPr="001B76DA">
              <w:rPr>
                <w:rFonts w:cs="Arial"/>
                <w:i/>
                <w:iCs/>
                <w:sz w:val="22"/>
                <w:szCs w:val="22"/>
                <w:lang w:val="en"/>
              </w:rPr>
              <w:t>Smallest</w:t>
            </w:r>
          </w:p>
        </w:tc>
        <w:tc>
          <w:tcPr>
            <w:tcW w:w="4798" w:type="dxa"/>
          </w:tcPr>
          <w:p w:rsidR="00DF28B4" w:rsidRPr="001B76DA" w:rsidRDefault="00DF28B4" w:rsidP="00EE636F">
            <w:pPr>
              <w:rPr>
                <w:rFonts w:cs="Arial"/>
                <w:sz w:val="22"/>
                <w:szCs w:val="22"/>
              </w:rPr>
            </w:pPr>
          </w:p>
        </w:tc>
      </w:tr>
      <w:tr w:rsidR="00DF28B4" w:rsidRPr="001B76DA" w:rsidTr="007E2251">
        <w:tc>
          <w:tcPr>
            <w:tcW w:w="1936" w:type="dxa"/>
            <w:vMerge/>
            <w:shd w:val="clear" w:color="auto" w:fill="DBE5F1" w:themeFill="accent1" w:themeFillTint="33"/>
          </w:tcPr>
          <w:p w:rsidR="00DF28B4" w:rsidRPr="001B76DA" w:rsidRDefault="00DF28B4" w:rsidP="00EE636F">
            <w:pPr>
              <w:rPr>
                <w:rFonts w:cs="Arial"/>
                <w:i/>
                <w:sz w:val="22"/>
                <w:szCs w:val="22"/>
              </w:rPr>
            </w:pPr>
            <w:permStart w:id="731712323" w:edGrp="everyone" w:colFirst="2" w:colLast="2"/>
            <w:permEnd w:id="377361385"/>
          </w:p>
        </w:tc>
        <w:tc>
          <w:tcPr>
            <w:tcW w:w="2899" w:type="dxa"/>
            <w:shd w:val="clear" w:color="auto" w:fill="DBE5F1" w:themeFill="accent1" w:themeFillTint="33"/>
          </w:tcPr>
          <w:p w:rsidR="00DF28B4" w:rsidRPr="001B76DA" w:rsidRDefault="00DF28B4" w:rsidP="00EE636F">
            <w:pPr>
              <w:rPr>
                <w:rFonts w:cs="Arial"/>
                <w:i/>
                <w:sz w:val="22"/>
                <w:szCs w:val="22"/>
              </w:rPr>
            </w:pPr>
            <w:r w:rsidRPr="001B76DA">
              <w:rPr>
                <w:rFonts w:cs="Arial"/>
                <w:i/>
                <w:iCs/>
                <w:sz w:val="22"/>
                <w:szCs w:val="22"/>
                <w:lang w:val="en"/>
              </w:rPr>
              <w:t>Largest</w:t>
            </w:r>
          </w:p>
        </w:tc>
        <w:tc>
          <w:tcPr>
            <w:tcW w:w="4798" w:type="dxa"/>
          </w:tcPr>
          <w:p w:rsidR="00DF28B4" w:rsidRPr="001B76DA" w:rsidRDefault="00DF28B4" w:rsidP="00EE636F">
            <w:pPr>
              <w:rPr>
                <w:rFonts w:cs="Arial"/>
                <w:sz w:val="22"/>
                <w:szCs w:val="22"/>
              </w:rPr>
            </w:pPr>
          </w:p>
        </w:tc>
      </w:tr>
      <w:tr w:rsidR="00DF28B4" w:rsidRPr="001B76DA" w:rsidTr="007E2251">
        <w:tc>
          <w:tcPr>
            <w:tcW w:w="1936" w:type="dxa"/>
            <w:shd w:val="clear" w:color="auto" w:fill="DBE5F1" w:themeFill="accent1" w:themeFillTint="33"/>
          </w:tcPr>
          <w:p w:rsidR="00DF28B4" w:rsidRPr="001B76DA" w:rsidRDefault="00DF28B4" w:rsidP="00EE636F">
            <w:pPr>
              <w:rPr>
                <w:rFonts w:cs="Arial"/>
                <w:i/>
                <w:sz w:val="22"/>
                <w:szCs w:val="22"/>
              </w:rPr>
            </w:pPr>
            <w:permStart w:id="1642418527" w:edGrp="everyone" w:colFirst="1" w:colLast="1"/>
            <w:permEnd w:id="731712323"/>
            <w:r w:rsidRPr="001B76DA">
              <w:rPr>
                <w:rFonts w:cs="Arial"/>
                <w:i/>
                <w:iCs/>
                <w:sz w:val="22"/>
                <w:szCs w:val="22"/>
                <w:lang w:val="en"/>
              </w:rPr>
              <w:t>Other</w:t>
            </w:r>
          </w:p>
        </w:tc>
        <w:tc>
          <w:tcPr>
            <w:tcW w:w="7697" w:type="dxa"/>
            <w:gridSpan w:val="2"/>
          </w:tcPr>
          <w:p w:rsidR="00DF28B4" w:rsidRPr="001B76DA" w:rsidRDefault="00DF28B4" w:rsidP="00EE636F">
            <w:pPr>
              <w:rPr>
                <w:rFonts w:cs="Arial"/>
                <w:sz w:val="22"/>
                <w:szCs w:val="22"/>
              </w:rPr>
            </w:pPr>
          </w:p>
        </w:tc>
      </w:tr>
      <w:tr w:rsidR="00DF28B4" w:rsidRPr="001B76DA" w:rsidTr="007E2251">
        <w:tc>
          <w:tcPr>
            <w:tcW w:w="1936" w:type="dxa"/>
            <w:shd w:val="clear" w:color="auto" w:fill="DBE5F1" w:themeFill="accent1" w:themeFillTint="33"/>
          </w:tcPr>
          <w:p w:rsidR="00DF28B4" w:rsidRPr="001B76DA" w:rsidRDefault="00DF28B4" w:rsidP="00EE636F">
            <w:pPr>
              <w:rPr>
                <w:rFonts w:cs="Arial"/>
                <w:i/>
                <w:sz w:val="22"/>
                <w:szCs w:val="22"/>
              </w:rPr>
            </w:pPr>
            <w:permStart w:id="1365533320" w:edGrp="everyone" w:colFirst="1" w:colLast="1"/>
            <w:permEnd w:id="1642418527"/>
            <w:r w:rsidRPr="001B76DA">
              <w:rPr>
                <w:rFonts w:cs="Arial"/>
                <w:i/>
                <w:iCs/>
                <w:sz w:val="22"/>
                <w:szCs w:val="22"/>
                <w:lang w:val="en"/>
              </w:rPr>
              <w:t>Other</w:t>
            </w:r>
          </w:p>
        </w:tc>
        <w:tc>
          <w:tcPr>
            <w:tcW w:w="7697" w:type="dxa"/>
            <w:gridSpan w:val="2"/>
          </w:tcPr>
          <w:p w:rsidR="00DF28B4" w:rsidRPr="001B76DA" w:rsidRDefault="00DF28B4" w:rsidP="00EE636F">
            <w:pPr>
              <w:rPr>
                <w:rFonts w:cs="Arial"/>
                <w:sz w:val="22"/>
                <w:szCs w:val="22"/>
              </w:rPr>
            </w:pPr>
          </w:p>
        </w:tc>
      </w:tr>
      <w:permEnd w:id="1365533320"/>
    </w:tbl>
    <w:p w:rsidR="00DF28B4" w:rsidRPr="001B76DA" w:rsidRDefault="00DF28B4" w:rsidP="00DF28B4">
      <w:pPr>
        <w:rPr>
          <w:rFonts w:asciiTheme="minorHAnsi" w:hAnsiTheme="minorHAnsi" w:cs="Arial"/>
          <w:sz w:val="22"/>
          <w:szCs w:val="22"/>
        </w:rPr>
      </w:pPr>
    </w:p>
    <w:p w:rsidR="00DF28B4" w:rsidRPr="001B76DA" w:rsidRDefault="00DF28B4" w:rsidP="00DF28B4">
      <w:pPr>
        <w:rPr>
          <w:rFonts w:asciiTheme="minorHAnsi" w:hAnsiTheme="minorHAnsi" w:cs="Arial"/>
          <w:sz w:val="22"/>
          <w:szCs w:val="22"/>
        </w:rPr>
      </w:pPr>
    </w:p>
    <w:p w:rsidR="00DF28B4" w:rsidRPr="001B76DA" w:rsidRDefault="00DF28B4" w:rsidP="00314053">
      <w:pPr>
        <w:rPr>
          <w:rFonts w:asciiTheme="minorHAnsi" w:hAnsiTheme="minorHAnsi" w:cs="Arial"/>
          <w:sz w:val="22"/>
          <w:szCs w:val="22"/>
        </w:rPr>
      </w:pPr>
    </w:p>
    <w:sectPr w:rsidR="00DF28B4" w:rsidRPr="001B76DA" w:rsidSect="00E87ECB">
      <w:headerReference w:type="default" r:id="rId8"/>
      <w:footerReference w:type="default" r:id="rId9"/>
      <w:pgSz w:w="11906" w:h="16838"/>
      <w:pgMar w:top="794" w:right="1134" w:bottom="1701" w:left="1134" w:header="71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90A" w:rsidRDefault="00CB690A">
      <w:r>
        <w:separator/>
      </w:r>
    </w:p>
  </w:endnote>
  <w:endnote w:type="continuationSeparator" w:id="0">
    <w:p w:rsidR="00CB690A" w:rsidRDefault="00CB6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745346"/>
      <w:docPartObj>
        <w:docPartGallery w:val="Page Numbers (Bottom of Page)"/>
        <w:docPartUnique/>
      </w:docPartObj>
    </w:sdtPr>
    <w:sdtEndPr/>
    <w:sdtContent>
      <w:sdt>
        <w:sdtPr>
          <w:id w:val="860082579"/>
          <w:docPartObj>
            <w:docPartGallery w:val="Page Numbers (Top of Page)"/>
            <w:docPartUnique/>
          </w:docPartObj>
        </w:sdtPr>
        <w:sdtEndPr/>
        <w:sdtContent>
          <w:p w:rsidR="00CB690A" w:rsidRDefault="00CB690A">
            <w:pPr>
              <w:pStyle w:val="Sidefod"/>
              <w:jc w:val="right"/>
            </w:pPr>
            <w:r>
              <w:rPr>
                <w:rFonts w:asciiTheme="minorHAnsi" w:hAnsiTheme="minorHAnsi"/>
                <w:lang w:val="en"/>
              </w:rPr>
              <w:t xml:space="preserve">Page </w:t>
            </w:r>
            <w:r>
              <w:rPr>
                <w:rFonts w:asciiTheme="minorHAnsi" w:hAnsiTheme="minorHAnsi"/>
                <w:lang w:val="en"/>
              </w:rPr>
              <w:fldChar w:fldCharType="begin"/>
            </w:r>
            <w:r>
              <w:rPr>
                <w:rFonts w:asciiTheme="minorHAnsi" w:hAnsiTheme="minorHAnsi"/>
                <w:lang w:val="en"/>
              </w:rPr>
              <w:instrText>PAGE</w:instrText>
            </w:r>
            <w:r>
              <w:rPr>
                <w:rFonts w:asciiTheme="minorHAnsi" w:hAnsiTheme="minorHAnsi"/>
                <w:lang w:val="en"/>
              </w:rPr>
              <w:fldChar w:fldCharType="separate"/>
            </w:r>
            <w:r w:rsidR="00114951">
              <w:rPr>
                <w:rFonts w:asciiTheme="minorHAnsi" w:hAnsiTheme="minorHAnsi"/>
                <w:noProof/>
                <w:lang w:val="en"/>
              </w:rPr>
              <w:t>1</w:t>
            </w:r>
            <w:r>
              <w:rPr>
                <w:rFonts w:asciiTheme="minorHAnsi" w:hAnsiTheme="minorHAnsi"/>
                <w:lang w:val="en"/>
              </w:rPr>
              <w:fldChar w:fldCharType="end"/>
            </w:r>
            <w:r>
              <w:rPr>
                <w:rFonts w:asciiTheme="minorHAnsi" w:hAnsiTheme="minorHAnsi"/>
                <w:lang w:val="en"/>
              </w:rPr>
              <w:t xml:space="preserve"> of </w:t>
            </w:r>
            <w:r>
              <w:rPr>
                <w:rFonts w:asciiTheme="minorHAnsi" w:hAnsiTheme="minorHAnsi"/>
                <w:lang w:val="en"/>
              </w:rPr>
              <w:fldChar w:fldCharType="begin"/>
            </w:r>
            <w:r>
              <w:rPr>
                <w:rFonts w:asciiTheme="minorHAnsi" w:hAnsiTheme="minorHAnsi"/>
                <w:lang w:val="en"/>
              </w:rPr>
              <w:instrText>NUMPAGES</w:instrText>
            </w:r>
            <w:r>
              <w:rPr>
                <w:rFonts w:asciiTheme="minorHAnsi" w:hAnsiTheme="minorHAnsi"/>
                <w:lang w:val="en"/>
              </w:rPr>
              <w:fldChar w:fldCharType="separate"/>
            </w:r>
            <w:r w:rsidR="00114951">
              <w:rPr>
                <w:rFonts w:asciiTheme="minorHAnsi" w:hAnsiTheme="minorHAnsi"/>
                <w:noProof/>
                <w:lang w:val="en"/>
              </w:rPr>
              <w:t>1</w:t>
            </w:r>
            <w:r>
              <w:rPr>
                <w:rFonts w:asciiTheme="minorHAnsi" w:hAnsiTheme="minorHAnsi"/>
                <w:lang w:val="en"/>
              </w:rPr>
              <w:fldChar w:fldCharType="end"/>
            </w:r>
          </w:p>
        </w:sdtContent>
      </w:sdt>
    </w:sdtContent>
  </w:sdt>
  <w:p w:rsidR="00CB690A" w:rsidRDefault="001B76DA">
    <w:pPr>
      <w:pStyle w:val="Sidefod"/>
    </w:pPr>
    <w:r>
      <w:rPr>
        <w:rFonts w:asciiTheme="minorHAnsi" w:hAnsiTheme="minorHAnsi"/>
        <w:sz w:val="22"/>
        <w:szCs w:val="22"/>
      </w:rPr>
      <w:t>Schedule of materials Taps.</w:t>
    </w:r>
    <w:r w:rsidRPr="008C42FA">
      <w:rPr>
        <w:rFonts w:asciiTheme="minorHAnsi" w:hAnsiTheme="minorHAnsi"/>
        <w:sz w:val="22"/>
        <w:szCs w:val="22"/>
      </w:rPr>
      <w:t xml:space="preserve"> The Secretariat for building components approved for drinking water – version </w:t>
    </w:r>
    <w:r w:rsidR="00C746EB">
      <w:rPr>
        <w:rFonts w:asciiTheme="minorHAnsi" w:hAnsiTheme="minorHAnsi"/>
        <w:sz w:val="22"/>
        <w:szCs w:val="22"/>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90A" w:rsidRDefault="00CB690A">
      <w:r>
        <w:separator/>
      </w:r>
    </w:p>
  </w:footnote>
  <w:footnote w:type="continuationSeparator" w:id="0">
    <w:p w:rsidR="00CB690A" w:rsidRDefault="00CB6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DA" w:rsidRPr="008C42FA" w:rsidRDefault="001B76DA" w:rsidP="001B76DA">
    <w:pPr>
      <w:pStyle w:val="Overskrift1"/>
      <w:spacing w:before="0"/>
    </w:pPr>
    <w:r w:rsidRPr="000E67DB">
      <w:rPr>
        <w:noProof/>
        <w:lang w:val="da-DK" w:eastAsia="da-DK"/>
      </w:rPr>
      <mc:AlternateContent>
        <mc:Choice Requires="wps">
          <w:drawing>
            <wp:anchor distT="0" distB="0" distL="114300" distR="114300" simplePos="0" relativeHeight="251659776" behindDoc="1" locked="0" layoutInCell="1" allowOverlap="1" wp14:anchorId="6D626D20" wp14:editId="74014F65">
              <wp:simplePos x="0" y="0"/>
              <wp:positionH relativeFrom="column">
                <wp:posOffset>4109085</wp:posOffset>
              </wp:positionH>
              <wp:positionV relativeFrom="paragraph">
                <wp:posOffset>-104140</wp:posOffset>
              </wp:positionV>
              <wp:extent cx="2049145" cy="723900"/>
              <wp:effectExtent l="0" t="0" r="8255" b="0"/>
              <wp:wrapTight wrapText="bothSides">
                <wp:wrapPolygon edited="0">
                  <wp:start x="0" y="0"/>
                  <wp:lineTo x="0" y="21032"/>
                  <wp:lineTo x="21486" y="21032"/>
                  <wp:lineTo x="21486"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723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B76DA" w:rsidRPr="00D23D41" w:rsidRDefault="001B76DA" w:rsidP="001B76DA">
                          <w:pPr>
                            <w:tabs>
                              <w:tab w:val="left" w:pos="454"/>
                            </w:tabs>
                            <w:autoSpaceDE w:val="0"/>
                            <w:autoSpaceDN w:val="0"/>
                            <w:adjustRightInd w:val="0"/>
                            <w:ind w:left="113"/>
                            <w:rPr>
                              <w:rFonts w:ascii="Arial" w:hAnsi="Arial" w:cs="Arial"/>
                              <w:sz w:val="18"/>
                              <w:szCs w:val="18"/>
                            </w:rPr>
                          </w:pPr>
                          <w:r w:rsidRPr="007C79EF">
                            <w:rPr>
                              <w:rFonts w:ascii="Verdana" w:hAnsi="Verdana"/>
                              <w:noProof/>
                              <w:sz w:val="20"/>
                              <w:szCs w:val="20"/>
                              <w:lang w:val="da-DK" w:eastAsia="da-DK"/>
                            </w:rPr>
                            <w:drawing>
                              <wp:inline distT="0" distB="0" distL="0" distR="0" wp14:anchorId="211C0757" wp14:editId="4B525DF6">
                                <wp:extent cx="1860550" cy="723265"/>
                                <wp:effectExtent l="0" t="0" r="6350" b="635"/>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723265"/>
                                        </a:xfrm>
                                        <a:prstGeom prst="rect">
                                          <a:avLst/>
                                        </a:prstGeom>
                                        <a:noFill/>
                                        <a:ln>
                                          <a:noFill/>
                                        </a:ln>
                                      </pic:spPr>
                                    </pic:pic>
                                  </a:graphicData>
                                </a:graphic>
                              </wp:inline>
                            </w:drawing>
                          </w:r>
                          <w:r>
                            <w:rPr>
                              <w:rFonts w:ascii="Verdana" w:hAnsi="Verdana"/>
                              <w:noProof/>
                              <w:sz w:val="20"/>
                              <w:szCs w:val="20"/>
                              <w:lang w:val="da-DK" w:eastAsia="da-DK"/>
                            </w:rPr>
                            <w:drawing>
                              <wp:inline distT="0" distB="0" distL="0" distR="0" wp14:anchorId="31EB798A" wp14:editId="31A26E70">
                                <wp:extent cx="1866265" cy="732219"/>
                                <wp:effectExtent l="0" t="0" r="635" b="0"/>
                                <wp:docPr id="17" name="Billede 17" descr="Y:\Workspace\SP_GDV-sekretariatets etablering\Logopakke\Logopakke\GTD_logo_kampagn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Workspace\SP_GDV-sekretariatets etablering\Logopakke\Logopakke\GTD_logo_kampagne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265" cy="732219"/>
                                        </a:xfrm>
                                        <a:prstGeom prst="rect">
                                          <a:avLst/>
                                        </a:prstGeom>
                                        <a:noFill/>
                                        <a:ln>
                                          <a:noFill/>
                                        </a:ln>
                                      </pic:spPr>
                                    </pic:pic>
                                  </a:graphicData>
                                </a:graphic>
                              </wp:inline>
                            </w:drawing>
                          </w:r>
                          <w:r>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26D20" id="_x0000_t202" coordsize="21600,21600" o:spt="202" path="m,l,21600r21600,l21600,xe">
              <v:stroke joinstyle="miter"/>
              <v:path gradientshapeok="t" o:connecttype="rect"/>
            </v:shapetype>
            <v:shape id="Text Box 1" o:spid="_x0000_s1026" type="#_x0000_t202" style="position:absolute;margin-left:323.55pt;margin-top:-8.2pt;width:161.35pt;height: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" stroked="f">
              <v:textbox>
                <w:txbxContent>
                  <w:p w:rsidR="001B76DA" w:rsidRPr="00D23D41" w:rsidRDefault="001B76DA" w:rsidP="001B76DA">
                    <w:pPr>
                      <w:tabs>
                        <w:tab w:val="left" w:pos="454"/>
                      </w:tabs>
                      <w:autoSpaceDE w:val="0"/>
                      <w:autoSpaceDN w:val="0"/>
                      <w:adjustRightInd w:val="0"/>
                      <w:ind w:left="113"/>
                      <w:rPr>
                        <w:rFonts w:ascii="Arial" w:hAnsi="Arial" w:cs="Arial"/>
                        <w:sz w:val="18"/>
                        <w:szCs w:val="18"/>
                      </w:rPr>
                    </w:pPr>
                    <w:r w:rsidRPr="007C79EF">
                      <w:rPr>
                        <w:rFonts w:ascii="Verdana" w:hAnsi="Verdana"/>
                        <w:noProof/>
                        <w:sz w:val="20"/>
                        <w:szCs w:val="20"/>
                        <w:lang w:val="da-DK" w:eastAsia="da-DK"/>
                      </w:rPr>
                      <w:drawing>
                        <wp:inline distT="0" distB="0" distL="0" distR="0" wp14:anchorId="211C0757" wp14:editId="4B525DF6">
                          <wp:extent cx="1860550" cy="723265"/>
                          <wp:effectExtent l="0" t="0" r="6350" b="635"/>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0550" cy="723265"/>
                                  </a:xfrm>
                                  <a:prstGeom prst="rect">
                                    <a:avLst/>
                                  </a:prstGeom>
                                  <a:noFill/>
                                  <a:ln>
                                    <a:noFill/>
                                  </a:ln>
                                </pic:spPr>
                              </pic:pic>
                            </a:graphicData>
                          </a:graphic>
                        </wp:inline>
                      </w:drawing>
                    </w:r>
                    <w:r>
                      <w:rPr>
                        <w:rFonts w:ascii="Verdana" w:hAnsi="Verdana"/>
                        <w:noProof/>
                        <w:sz w:val="20"/>
                        <w:szCs w:val="20"/>
                        <w:lang w:val="da-DK" w:eastAsia="da-DK"/>
                      </w:rPr>
                      <w:drawing>
                        <wp:inline distT="0" distB="0" distL="0" distR="0" wp14:anchorId="31EB798A" wp14:editId="31A26E70">
                          <wp:extent cx="1866265" cy="732219"/>
                          <wp:effectExtent l="0" t="0" r="635" b="0"/>
                          <wp:docPr id="17" name="Billede 17" descr="Y:\Workspace\SP_GDV-sekretariatets etablering\Logopakke\Logopakke\GTD_logo_kampagn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Workspace\SP_GDV-sekretariatets etablering\Logopakke\Logopakke\GTD_logo_kampagne_rg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6265" cy="732219"/>
                                  </a:xfrm>
                                  <a:prstGeom prst="rect">
                                    <a:avLst/>
                                  </a:prstGeom>
                                  <a:noFill/>
                                  <a:ln>
                                    <a:noFill/>
                                  </a:ln>
                                </pic:spPr>
                              </pic:pic>
                            </a:graphicData>
                          </a:graphic>
                        </wp:inline>
                      </w:drawing>
                    </w:r>
                    <w:r>
                      <w:rPr>
                        <w:rFonts w:ascii="Arial" w:hAnsi="Arial" w:cs="Arial"/>
                        <w:sz w:val="18"/>
                        <w:szCs w:val="18"/>
                      </w:rPr>
                      <w:t xml:space="preserve"> </w:t>
                    </w:r>
                  </w:p>
                </w:txbxContent>
              </v:textbox>
              <w10:wrap type="tight"/>
            </v:shape>
          </w:pict>
        </mc:Fallback>
      </mc:AlternateContent>
    </w:r>
    <w:r w:rsidRPr="008C42FA">
      <w:t xml:space="preserve">Schedule of materials – </w:t>
    </w:r>
    <w:r>
      <w:br/>
    </w:r>
    <w:r w:rsidRPr="008C42FA">
      <w:t xml:space="preserve">guidelines and forms concerning </w:t>
    </w:r>
    <w:r>
      <w:br/>
    </w:r>
    <w:r w:rsidRPr="008C42FA">
      <w:t>components and materials</w:t>
    </w:r>
    <w:r w:rsidRPr="008C42FA">
      <w:br/>
    </w:r>
  </w:p>
  <w:p w:rsidR="001B76DA" w:rsidRDefault="001B76DA" w:rsidP="001B76DA">
    <w:pPr>
      <w:pStyle w:val="Sidehoved"/>
      <w:tabs>
        <w:tab w:val="left" w:pos="8789"/>
      </w:tabs>
      <w:rPr>
        <w:rFonts w:asciiTheme="majorHAnsi" w:eastAsiaTheme="majorEastAsia" w:hAnsiTheme="majorHAnsi" w:cstheme="majorBidi"/>
        <w:b/>
        <w:bCs/>
        <w:color w:val="365F91" w:themeColor="accent1" w:themeShade="BF"/>
        <w:sz w:val="28"/>
        <w:szCs w:val="28"/>
      </w:rPr>
    </w:pPr>
    <w:r w:rsidRPr="008C42FA">
      <w:rPr>
        <w:rFonts w:asciiTheme="majorHAnsi" w:eastAsiaTheme="majorEastAsia" w:hAnsiTheme="majorHAnsi" w:cstheme="majorBidi"/>
        <w:b/>
        <w:bCs/>
        <w:color w:val="365F91" w:themeColor="accent1" w:themeShade="BF"/>
        <w:sz w:val="28"/>
        <w:szCs w:val="28"/>
      </w:rPr>
      <w:t xml:space="preserve">Building components: </w:t>
    </w:r>
    <w:r>
      <w:rPr>
        <w:rFonts w:asciiTheme="majorHAnsi" w:eastAsiaTheme="majorEastAsia" w:hAnsiTheme="majorHAnsi" w:cstheme="majorBidi"/>
        <w:b/>
        <w:bCs/>
        <w:color w:val="365F91" w:themeColor="accent1" w:themeShade="BF"/>
        <w:sz w:val="28"/>
        <w:szCs w:val="28"/>
      </w:rPr>
      <w:t>Taps</w:t>
    </w:r>
    <w:r w:rsidRPr="008C42FA">
      <w:rPr>
        <w:rFonts w:asciiTheme="majorHAnsi" w:eastAsiaTheme="majorEastAsia" w:hAnsiTheme="majorHAnsi" w:cstheme="majorBidi"/>
        <w:b/>
        <w:bCs/>
        <w:color w:val="365F91" w:themeColor="accent1" w:themeShade="BF"/>
        <w:sz w:val="28"/>
        <w:szCs w:val="28"/>
      </w:rPr>
      <w:t xml:space="preserve"> </w:t>
    </w:r>
  </w:p>
  <w:p w:rsidR="001B76DA" w:rsidRPr="008C42FA" w:rsidRDefault="001C415E" w:rsidP="001B76DA">
    <w:pPr>
      <w:jc w:val="right"/>
      <w:rPr>
        <w:rFonts w:asciiTheme="minorHAnsi" w:hAnsiTheme="minorHAnsi"/>
        <w:sz w:val="22"/>
        <w:szCs w:val="22"/>
      </w:rPr>
    </w:pPr>
    <w:r>
      <w:rPr>
        <w:rFonts w:asciiTheme="minorHAnsi" w:eastAsiaTheme="majorEastAsia" w:hAnsiTheme="minorHAnsi"/>
        <w:sz w:val="22"/>
        <w:szCs w:val="22"/>
      </w:rPr>
      <w:t>22 May</w:t>
    </w:r>
    <w:r w:rsidR="00C746EB">
      <w:rPr>
        <w:rFonts w:asciiTheme="minorHAnsi" w:eastAsiaTheme="majorEastAsia" w:hAnsiTheme="minorHAnsi"/>
        <w:sz w:val="22"/>
        <w:szCs w:val="22"/>
      </w:rPr>
      <w:t xml:space="preserve"> 2015</w:t>
    </w:r>
  </w:p>
  <w:p w:rsidR="00CB690A" w:rsidRDefault="00CB690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1B4FBE2"/>
    <w:lvl w:ilvl="0">
      <w:numFmt w:val="bullet"/>
      <w:lvlText w:val="*"/>
      <w:lvlJc w:val="left"/>
    </w:lvl>
  </w:abstractNum>
  <w:abstractNum w:abstractNumId="1" w15:restartNumberingAfterBreak="0">
    <w:nsid w:val="005E54DA"/>
    <w:multiLevelType w:val="hybridMultilevel"/>
    <w:tmpl w:val="C8329FEA"/>
    <w:lvl w:ilvl="0" w:tplc="938E3176">
      <w:start w:val="21"/>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7C434B"/>
    <w:multiLevelType w:val="hybridMultilevel"/>
    <w:tmpl w:val="50DEC37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941604D"/>
    <w:multiLevelType w:val="hybridMultilevel"/>
    <w:tmpl w:val="47D4053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BF753E"/>
    <w:multiLevelType w:val="hybridMultilevel"/>
    <w:tmpl w:val="1BEEC94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8867D3C"/>
    <w:multiLevelType w:val="hybridMultilevel"/>
    <w:tmpl w:val="6046CD00"/>
    <w:lvl w:ilvl="0" w:tplc="04060001">
      <w:start w:val="1"/>
      <w:numFmt w:val="bullet"/>
      <w:lvlText w:val=""/>
      <w:lvlJc w:val="left"/>
      <w:pPr>
        <w:ind w:left="783" w:hanging="360"/>
      </w:pPr>
      <w:rPr>
        <w:rFonts w:ascii="Symbol" w:hAnsi="Symbol" w:hint="default"/>
      </w:rPr>
    </w:lvl>
    <w:lvl w:ilvl="1" w:tplc="04060003" w:tentative="1">
      <w:start w:val="1"/>
      <w:numFmt w:val="bullet"/>
      <w:lvlText w:val="o"/>
      <w:lvlJc w:val="left"/>
      <w:pPr>
        <w:ind w:left="1503" w:hanging="360"/>
      </w:pPr>
      <w:rPr>
        <w:rFonts w:ascii="Courier New" w:hAnsi="Courier New" w:cs="Courier New" w:hint="default"/>
      </w:rPr>
    </w:lvl>
    <w:lvl w:ilvl="2" w:tplc="04060005" w:tentative="1">
      <w:start w:val="1"/>
      <w:numFmt w:val="bullet"/>
      <w:lvlText w:val=""/>
      <w:lvlJc w:val="left"/>
      <w:pPr>
        <w:ind w:left="2223" w:hanging="360"/>
      </w:pPr>
      <w:rPr>
        <w:rFonts w:ascii="Wingdings" w:hAnsi="Wingdings" w:hint="default"/>
      </w:rPr>
    </w:lvl>
    <w:lvl w:ilvl="3" w:tplc="04060001" w:tentative="1">
      <w:start w:val="1"/>
      <w:numFmt w:val="bullet"/>
      <w:lvlText w:val=""/>
      <w:lvlJc w:val="left"/>
      <w:pPr>
        <w:ind w:left="2943" w:hanging="360"/>
      </w:pPr>
      <w:rPr>
        <w:rFonts w:ascii="Symbol" w:hAnsi="Symbol" w:hint="default"/>
      </w:rPr>
    </w:lvl>
    <w:lvl w:ilvl="4" w:tplc="04060003" w:tentative="1">
      <w:start w:val="1"/>
      <w:numFmt w:val="bullet"/>
      <w:lvlText w:val="o"/>
      <w:lvlJc w:val="left"/>
      <w:pPr>
        <w:ind w:left="3663" w:hanging="360"/>
      </w:pPr>
      <w:rPr>
        <w:rFonts w:ascii="Courier New" w:hAnsi="Courier New" w:cs="Courier New" w:hint="default"/>
      </w:rPr>
    </w:lvl>
    <w:lvl w:ilvl="5" w:tplc="04060005" w:tentative="1">
      <w:start w:val="1"/>
      <w:numFmt w:val="bullet"/>
      <w:lvlText w:val=""/>
      <w:lvlJc w:val="left"/>
      <w:pPr>
        <w:ind w:left="4383" w:hanging="360"/>
      </w:pPr>
      <w:rPr>
        <w:rFonts w:ascii="Wingdings" w:hAnsi="Wingdings" w:hint="default"/>
      </w:rPr>
    </w:lvl>
    <w:lvl w:ilvl="6" w:tplc="04060001" w:tentative="1">
      <w:start w:val="1"/>
      <w:numFmt w:val="bullet"/>
      <w:lvlText w:val=""/>
      <w:lvlJc w:val="left"/>
      <w:pPr>
        <w:ind w:left="5103" w:hanging="360"/>
      </w:pPr>
      <w:rPr>
        <w:rFonts w:ascii="Symbol" w:hAnsi="Symbol" w:hint="default"/>
      </w:rPr>
    </w:lvl>
    <w:lvl w:ilvl="7" w:tplc="04060003" w:tentative="1">
      <w:start w:val="1"/>
      <w:numFmt w:val="bullet"/>
      <w:lvlText w:val="o"/>
      <w:lvlJc w:val="left"/>
      <w:pPr>
        <w:ind w:left="5823" w:hanging="360"/>
      </w:pPr>
      <w:rPr>
        <w:rFonts w:ascii="Courier New" w:hAnsi="Courier New" w:cs="Courier New" w:hint="default"/>
      </w:rPr>
    </w:lvl>
    <w:lvl w:ilvl="8" w:tplc="04060005" w:tentative="1">
      <w:start w:val="1"/>
      <w:numFmt w:val="bullet"/>
      <w:lvlText w:val=""/>
      <w:lvlJc w:val="left"/>
      <w:pPr>
        <w:ind w:left="6543" w:hanging="360"/>
      </w:pPr>
      <w:rPr>
        <w:rFonts w:ascii="Wingdings" w:hAnsi="Wingdings" w:hint="default"/>
      </w:rPr>
    </w:lvl>
  </w:abstractNum>
  <w:abstractNum w:abstractNumId="6" w15:restartNumberingAfterBreak="0">
    <w:nsid w:val="4C4A0218"/>
    <w:multiLevelType w:val="hybridMultilevel"/>
    <w:tmpl w:val="5576276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DDB1854"/>
    <w:multiLevelType w:val="hybridMultilevel"/>
    <w:tmpl w:val="CCB282C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F5B1458"/>
    <w:multiLevelType w:val="hybridMultilevel"/>
    <w:tmpl w:val="75C6A6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59157E2"/>
    <w:multiLevelType w:val="hybridMultilevel"/>
    <w:tmpl w:val="4F6EB4C8"/>
    <w:lvl w:ilvl="0" w:tplc="0C3A8058">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F696A7B"/>
    <w:multiLevelType w:val="hybridMultilevel"/>
    <w:tmpl w:val="1FA09A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597640D"/>
    <w:multiLevelType w:val="hybridMultilevel"/>
    <w:tmpl w:val="34B200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3"/>
  </w:num>
  <w:num w:numId="3">
    <w:abstractNumId w:val="9"/>
  </w:num>
  <w:num w:numId="4">
    <w:abstractNumId w:val="11"/>
  </w:num>
  <w:num w:numId="5">
    <w:abstractNumId w:val="7"/>
  </w:num>
  <w:num w:numId="6">
    <w:abstractNumId w:val="1"/>
  </w:num>
  <w:num w:numId="7">
    <w:abstractNumId w:val="8"/>
  </w:num>
  <w:num w:numId="8">
    <w:abstractNumId w:val="10"/>
  </w:num>
  <w:num w:numId="9">
    <w:abstractNumId w:val="4"/>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1" w:cryptProviderType="rsaAES" w:cryptAlgorithmClass="hash" w:cryptAlgorithmType="typeAny" w:cryptAlgorithmSid="14" w:cryptSpinCount="100000" w:hash="EVimdTqhnY6/ivE6PfOU4kC9IEjJyIaO6CPCScYHaKuAsqr8DAqhRp7EL2/b8DLnkqN8gzc5FBd6tpka3fE9hA==" w:salt="SysT6nhqt1P/jS3jbhlFSw=="/>
  <w:defaultTabStop w:val="1304"/>
  <w:hyphenationZone w:val="425"/>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61C"/>
    <w:rsid w:val="00002786"/>
    <w:rsid w:val="00007571"/>
    <w:rsid w:val="00017C7D"/>
    <w:rsid w:val="000452DC"/>
    <w:rsid w:val="0006361C"/>
    <w:rsid w:val="00081CBB"/>
    <w:rsid w:val="00084AA0"/>
    <w:rsid w:val="00094222"/>
    <w:rsid w:val="00095F63"/>
    <w:rsid w:val="000977D1"/>
    <w:rsid w:val="000A6450"/>
    <w:rsid w:val="000B4BD5"/>
    <w:rsid w:val="000B75EF"/>
    <w:rsid w:val="000C1F36"/>
    <w:rsid w:val="000C6264"/>
    <w:rsid w:val="000E0599"/>
    <w:rsid w:val="000E1B75"/>
    <w:rsid w:val="000F49B2"/>
    <w:rsid w:val="000F4B53"/>
    <w:rsid w:val="000F6F58"/>
    <w:rsid w:val="000F75A4"/>
    <w:rsid w:val="00101B91"/>
    <w:rsid w:val="00114951"/>
    <w:rsid w:val="00123F4F"/>
    <w:rsid w:val="001322EE"/>
    <w:rsid w:val="001526E2"/>
    <w:rsid w:val="0015395F"/>
    <w:rsid w:val="00162658"/>
    <w:rsid w:val="00162704"/>
    <w:rsid w:val="00163503"/>
    <w:rsid w:val="00176653"/>
    <w:rsid w:val="00195595"/>
    <w:rsid w:val="001A6F91"/>
    <w:rsid w:val="001B209A"/>
    <w:rsid w:val="001B76DA"/>
    <w:rsid w:val="001C415E"/>
    <w:rsid w:val="001C4654"/>
    <w:rsid w:val="00235C58"/>
    <w:rsid w:val="002505CC"/>
    <w:rsid w:val="00250E94"/>
    <w:rsid w:val="00266E66"/>
    <w:rsid w:val="00272B28"/>
    <w:rsid w:val="00274441"/>
    <w:rsid w:val="002801E5"/>
    <w:rsid w:val="002847CC"/>
    <w:rsid w:val="00286687"/>
    <w:rsid w:val="002917B5"/>
    <w:rsid w:val="00293283"/>
    <w:rsid w:val="002A662C"/>
    <w:rsid w:val="002C1ECA"/>
    <w:rsid w:val="002C700E"/>
    <w:rsid w:val="002D3EAB"/>
    <w:rsid w:val="002D6EC5"/>
    <w:rsid w:val="002D7757"/>
    <w:rsid w:val="002E7CEB"/>
    <w:rsid w:val="003065C1"/>
    <w:rsid w:val="00314053"/>
    <w:rsid w:val="0031610F"/>
    <w:rsid w:val="0031626F"/>
    <w:rsid w:val="00321E75"/>
    <w:rsid w:val="0033300E"/>
    <w:rsid w:val="0033699E"/>
    <w:rsid w:val="0034010C"/>
    <w:rsid w:val="00344B70"/>
    <w:rsid w:val="00356980"/>
    <w:rsid w:val="0036177E"/>
    <w:rsid w:val="00362CF4"/>
    <w:rsid w:val="00363B73"/>
    <w:rsid w:val="00366919"/>
    <w:rsid w:val="003814E1"/>
    <w:rsid w:val="00382371"/>
    <w:rsid w:val="003B03BA"/>
    <w:rsid w:val="003B561F"/>
    <w:rsid w:val="003C235C"/>
    <w:rsid w:val="003C6DC3"/>
    <w:rsid w:val="003D6483"/>
    <w:rsid w:val="003F458A"/>
    <w:rsid w:val="003F536F"/>
    <w:rsid w:val="004071FE"/>
    <w:rsid w:val="004367A9"/>
    <w:rsid w:val="004471ED"/>
    <w:rsid w:val="004545B6"/>
    <w:rsid w:val="00480426"/>
    <w:rsid w:val="00482CD0"/>
    <w:rsid w:val="00493A21"/>
    <w:rsid w:val="0049577A"/>
    <w:rsid w:val="004B6294"/>
    <w:rsid w:val="004B73EA"/>
    <w:rsid w:val="004C318B"/>
    <w:rsid w:val="0051191C"/>
    <w:rsid w:val="00517C55"/>
    <w:rsid w:val="00517E84"/>
    <w:rsid w:val="00536150"/>
    <w:rsid w:val="005603CB"/>
    <w:rsid w:val="00590C42"/>
    <w:rsid w:val="00596598"/>
    <w:rsid w:val="005A3EB8"/>
    <w:rsid w:val="005B7EA1"/>
    <w:rsid w:val="005C5A8B"/>
    <w:rsid w:val="005E1902"/>
    <w:rsid w:val="005F1437"/>
    <w:rsid w:val="005F5024"/>
    <w:rsid w:val="00615342"/>
    <w:rsid w:val="00622CC2"/>
    <w:rsid w:val="00630480"/>
    <w:rsid w:val="006316F6"/>
    <w:rsid w:val="00634410"/>
    <w:rsid w:val="00642245"/>
    <w:rsid w:val="00651C5F"/>
    <w:rsid w:val="00656E1E"/>
    <w:rsid w:val="00663A8A"/>
    <w:rsid w:val="00667C52"/>
    <w:rsid w:val="0068072B"/>
    <w:rsid w:val="00695499"/>
    <w:rsid w:val="006A3E0F"/>
    <w:rsid w:val="006A40AF"/>
    <w:rsid w:val="006A62B3"/>
    <w:rsid w:val="006F727E"/>
    <w:rsid w:val="0070135E"/>
    <w:rsid w:val="00712441"/>
    <w:rsid w:val="0072088D"/>
    <w:rsid w:val="0072392E"/>
    <w:rsid w:val="0072709D"/>
    <w:rsid w:val="00730838"/>
    <w:rsid w:val="007312B3"/>
    <w:rsid w:val="00732A47"/>
    <w:rsid w:val="00733275"/>
    <w:rsid w:val="00745161"/>
    <w:rsid w:val="007644FD"/>
    <w:rsid w:val="007A63A3"/>
    <w:rsid w:val="007A643D"/>
    <w:rsid w:val="007B602B"/>
    <w:rsid w:val="007C205C"/>
    <w:rsid w:val="007C2E3A"/>
    <w:rsid w:val="007E2251"/>
    <w:rsid w:val="007F36E1"/>
    <w:rsid w:val="00802647"/>
    <w:rsid w:val="00834F02"/>
    <w:rsid w:val="008451D0"/>
    <w:rsid w:val="00850D58"/>
    <w:rsid w:val="008518B5"/>
    <w:rsid w:val="00852680"/>
    <w:rsid w:val="008632B5"/>
    <w:rsid w:val="00867544"/>
    <w:rsid w:val="008929B3"/>
    <w:rsid w:val="00893F74"/>
    <w:rsid w:val="008A4AD0"/>
    <w:rsid w:val="008B343F"/>
    <w:rsid w:val="008B67E1"/>
    <w:rsid w:val="008E6247"/>
    <w:rsid w:val="008F06CC"/>
    <w:rsid w:val="008F1AFF"/>
    <w:rsid w:val="008F6A45"/>
    <w:rsid w:val="009062A3"/>
    <w:rsid w:val="0093071C"/>
    <w:rsid w:val="009434A7"/>
    <w:rsid w:val="009527E1"/>
    <w:rsid w:val="0096147D"/>
    <w:rsid w:val="009702C9"/>
    <w:rsid w:val="00982871"/>
    <w:rsid w:val="00995A42"/>
    <w:rsid w:val="009C4B1A"/>
    <w:rsid w:val="009C6817"/>
    <w:rsid w:val="009D1BEF"/>
    <w:rsid w:val="009D5D2F"/>
    <w:rsid w:val="00A11FF0"/>
    <w:rsid w:val="00A33592"/>
    <w:rsid w:val="00A35D62"/>
    <w:rsid w:val="00A37DF9"/>
    <w:rsid w:val="00A5038C"/>
    <w:rsid w:val="00A529F0"/>
    <w:rsid w:val="00A564B5"/>
    <w:rsid w:val="00A7398E"/>
    <w:rsid w:val="00A91CEF"/>
    <w:rsid w:val="00A94475"/>
    <w:rsid w:val="00A95350"/>
    <w:rsid w:val="00A975EA"/>
    <w:rsid w:val="00AA08EC"/>
    <w:rsid w:val="00AA3CD4"/>
    <w:rsid w:val="00AA3EEE"/>
    <w:rsid w:val="00AB23B9"/>
    <w:rsid w:val="00AB3D76"/>
    <w:rsid w:val="00AC58F8"/>
    <w:rsid w:val="00AD2858"/>
    <w:rsid w:val="00AD3D83"/>
    <w:rsid w:val="00AE15ED"/>
    <w:rsid w:val="00B0143D"/>
    <w:rsid w:val="00B0277A"/>
    <w:rsid w:val="00B30951"/>
    <w:rsid w:val="00B34B7A"/>
    <w:rsid w:val="00B415CA"/>
    <w:rsid w:val="00B4182F"/>
    <w:rsid w:val="00B438D8"/>
    <w:rsid w:val="00B45664"/>
    <w:rsid w:val="00B8530E"/>
    <w:rsid w:val="00B9557E"/>
    <w:rsid w:val="00BA04C5"/>
    <w:rsid w:val="00BB479C"/>
    <w:rsid w:val="00BC5930"/>
    <w:rsid w:val="00BF278C"/>
    <w:rsid w:val="00C073E7"/>
    <w:rsid w:val="00C1076C"/>
    <w:rsid w:val="00C2233B"/>
    <w:rsid w:val="00C24111"/>
    <w:rsid w:val="00C3350A"/>
    <w:rsid w:val="00C37EE3"/>
    <w:rsid w:val="00C53BA7"/>
    <w:rsid w:val="00C6546E"/>
    <w:rsid w:val="00C746EB"/>
    <w:rsid w:val="00C75624"/>
    <w:rsid w:val="00C76C39"/>
    <w:rsid w:val="00C813F6"/>
    <w:rsid w:val="00C91BBD"/>
    <w:rsid w:val="00C971CE"/>
    <w:rsid w:val="00CA23A8"/>
    <w:rsid w:val="00CA72B1"/>
    <w:rsid w:val="00CB690A"/>
    <w:rsid w:val="00CC4D6B"/>
    <w:rsid w:val="00CD7E44"/>
    <w:rsid w:val="00D14ECF"/>
    <w:rsid w:val="00D16CAF"/>
    <w:rsid w:val="00D23D41"/>
    <w:rsid w:val="00D34211"/>
    <w:rsid w:val="00D36158"/>
    <w:rsid w:val="00D40D15"/>
    <w:rsid w:val="00D5753C"/>
    <w:rsid w:val="00D57E4D"/>
    <w:rsid w:val="00D612F4"/>
    <w:rsid w:val="00D76674"/>
    <w:rsid w:val="00D76E47"/>
    <w:rsid w:val="00D80994"/>
    <w:rsid w:val="00D812B7"/>
    <w:rsid w:val="00DA1C82"/>
    <w:rsid w:val="00DA5362"/>
    <w:rsid w:val="00DA5C4E"/>
    <w:rsid w:val="00DB5926"/>
    <w:rsid w:val="00DB6976"/>
    <w:rsid w:val="00DC50ED"/>
    <w:rsid w:val="00DC5C80"/>
    <w:rsid w:val="00DC5D30"/>
    <w:rsid w:val="00DD2738"/>
    <w:rsid w:val="00DD2DB8"/>
    <w:rsid w:val="00DF28B4"/>
    <w:rsid w:val="00DF4CAA"/>
    <w:rsid w:val="00E03332"/>
    <w:rsid w:val="00E033DD"/>
    <w:rsid w:val="00E17764"/>
    <w:rsid w:val="00E42885"/>
    <w:rsid w:val="00E4323E"/>
    <w:rsid w:val="00E503CE"/>
    <w:rsid w:val="00E52CB4"/>
    <w:rsid w:val="00E657A6"/>
    <w:rsid w:val="00E70755"/>
    <w:rsid w:val="00E87ECB"/>
    <w:rsid w:val="00ED4AF0"/>
    <w:rsid w:val="00EE636F"/>
    <w:rsid w:val="00EF0131"/>
    <w:rsid w:val="00F01224"/>
    <w:rsid w:val="00F31E6E"/>
    <w:rsid w:val="00F369C4"/>
    <w:rsid w:val="00F3768D"/>
    <w:rsid w:val="00F37825"/>
    <w:rsid w:val="00F40EC9"/>
    <w:rsid w:val="00F51C21"/>
    <w:rsid w:val="00F533EB"/>
    <w:rsid w:val="00F57025"/>
    <w:rsid w:val="00F6761B"/>
    <w:rsid w:val="00F7080B"/>
    <w:rsid w:val="00F85DBE"/>
    <w:rsid w:val="00F90490"/>
    <w:rsid w:val="00F93049"/>
    <w:rsid w:val="00FB2486"/>
    <w:rsid w:val="00FD39B4"/>
    <w:rsid w:val="00FD7B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5:docId w15:val="{250CAB0E-5CB7-4364-AF1D-82C4D03C1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B73"/>
    <w:rPr>
      <w:sz w:val="24"/>
      <w:szCs w:val="24"/>
      <w:lang w:val="en-US" w:eastAsia="en-US"/>
    </w:rPr>
  </w:style>
  <w:style w:type="paragraph" w:styleId="Overskrift1">
    <w:name w:val="heading 1"/>
    <w:basedOn w:val="Normal"/>
    <w:next w:val="Normal"/>
    <w:link w:val="Overskrift1Tegn"/>
    <w:qFormat/>
    <w:rsid w:val="000452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0F75A4"/>
    <w:pPr>
      <w:tabs>
        <w:tab w:val="center" w:pos="4819"/>
        <w:tab w:val="right" w:pos="9638"/>
      </w:tabs>
    </w:pPr>
  </w:style>
  <w:style w:type="paragraph" w:styleId="Sidefod">
    <w:name w:val="footer"/>
    <w:basedOn w:val="Normal"/>
    <w:link w:val="SidefodTegn"/>
    <w:uiPriority w:val="99"/>
    <w:rsid w:val="000F75A4"/>
    <w:pPr>
      <w:tabs>
        <w:tab w:val="center" w:pos="4819"/>
        <w:tab w:val="right" w:pos="9638"/>
      </w:tabs>
    </w:pPr>
  </w:style>
  <w:style w:type="paragraph" w:styleId="Markeringsbobletekst">
    <w:name w:val="Balloon Text"/>
    <w:basedOn w:val="Normal"/>
    <w:semiHidden/>
    <w:rsid w:val="0031626F"/>
    <w:rPr>
      <w:rFonts w:ascii="Tahoma" w:hAnsi="Tahoma" w:cs="Tahoma"/>
      <w:sz w:val="16"/>
      <w:szCs w:val="16"/>
    </w:rPr>
  </w:style>
  <w:style w:type="character" w:styleId="Hyperlink">
    <w:name w:val="Hyperlink"/>
    <w:basedOn w:val="Standardskrifttypeiafsnit"/>
    <w:rsid w:val="00630480"/>
    <w:rPr>
      <w:color w:val="0000FF"/>
      <w:u w:val="single"/>
    </w:rPr>
  </w:style>
  <w:style w:type="paragraph" w:styleId="Brdtekst">
    <w:name w:val="Body Text"/>
    <w:basedOn w:val="Normal"/>
    <w:rsid w:val="00630480"/>
    <w:pPr>
      <w:spacing w:line="280" w:lineRule="exact"/>
      <w:jc w:val="both"/>
    </w:pPr>
    <w:rPr>
      <w:szCs w:val="20"/>
      <w:lang w:val="da-DK"/>
    </w:rPr>
  </w:style>
  <w:style w:type="paragraph" w:customStyle="1" w:styleId="brevoverskrift">
    <w:name w:val="brev overskrift"/>
    <w:basedOn w:val="Normal"/>
    <w:next w:val="Normal"/>
    <w:rsid w:val="00A94475"/>
    <w:pPr>
      <w:spacing w:line="280" w:lineRule="exact"/>
    </w:pPr>
    <w:rPr>
      <w:b/>
      <w:szCs w:val="20"/>
      <w:lang w:val="da-DK"/>
    </w:rPr>
  </w:style>
  <w:style w:type="character" w:customStyle="1" w:styleId="SidefodTegn">
    <w:name w:val="Sidefod Tegn"/>
    <w:basedOn w:val="Standardskrifttypeiafsnit"/>
    <w:link w:val="Sidefod"/>
    <w:uiPriority w:val="99"/>
    <w:rsid w:val="00E033DD"/>
    <w:rPr>
      <w:sz w:val="24"/>
      <w:szCs w:val="24"/>
      <w:lang w:val="en-US" w:eastAsia="en-US"/>
    </w:rPr>
  </w:style>
  <w:style w:type="paragraph" w:styleId="Listeafsnit">
    <w:name w:val="List Paragraph"/>
    <w:basedOn w:val="Normal"/>
    <w:uiPriority w:val="34"/>
    <w:qFormat/>
    <w:rsid w:val="000452DC"/>
    <w:pPr>
      <w:spacing w:after="200" w:line="276" w:lineRule="auto"/>
      <w:ind w:left="720"/>
      <w:contextualSpacing/>
    </w:pPr>
    <w:rPr>
      <w:rFonts w:asciiTheme="minorHAnsi" w:eastAsiaTheme="minorHAnsi" w:hAnsiTheme="minorHAnsi" w:cstheme="minorBidi"/>
      <w:sz w:val="22"/>
      <w:szCs w:val="22"/>
      <w:lang w:val="da-DK"/>
    </w:rPr>
  </w:style>
  <w:style w:type="character" w:styleId="Kommentarhenvisning">
    <w:name w:val="annotation reference"/>
    <w:basedOn w:val="Standardskrifttypeiafsnit"/>
    <w:uiPriority w:val="99"/>
    <w:unhideWhenUsed/>
    <w:rsid w:val="000452DC"/>
    <w:rPr>
      <w:sz w:val="16"/>
      <w:szCs w:val="16"/>
    </w:rPr>
  </w:style>
  <w:style w:type="paragraph" w:styleId="Kommentartekst">
    <w:name w:val="annotation text"/>
    <w:basedOn w:val="Normal"/>
    <w:link w:val="KommentartekstTegn"/>
    <w:uiPriority w:val="99"/>
    <w:unhideWhenUsed/>
    <w:rsid w:val="000452DC"/>
    <w:pPr>
      <w:spacing w:after="200"/>
    </w:pPr>
    <w:rPr>
      <w:rFonts w:asciiTheme="minorHAnsi" w:eastAsiaTheme="minorHAnsi" w:hAnsiTheme="minorHAnsi" w:cstheme="minorBidi"/>
      <w:sz w:val="20"/>
      <w:szCs w:val="20"/>
      <w:lang w:val="da-DK"/>
    </w:rPr>
  </w:style>
  <w:style w:type="character" w:customStyle="1" w:styleId="KommentartekstTegn">
    <w:name w:val="Kommentartekst Tegn"/>
    <w:basedOn w:val="Standardskrifttypeiafsnit"/>
    <w:link w:val="Kommentartekst"/>
    <w:uiPriority w:val="99"/>
    <w:rsid w:val="000452DC"/>
    <w:rPr>
      <w:rFonts w:asciiTheme="minorHAnsi" w:eastAsiaTheme="minorHAnsi" w:hAnsiTheme="minorHAnsi" w:cstheme="minorBidi"/>
      <w:lang w:eastAsia="en-US"/>
    </w:rPr>
  </w:style>
  <w:style w:type="character" w:customStyle="1" w:styleId="Overskrift1Tegn">
    <w:name w:val="Overskrift 1 Tegn"/>
    <w:basedOn w:val="Standardskrifttypeiafsnit"/>
    <w:link w:val="Overskrift1"/>
    <w:rsid w:val="000452DC"/>
    <w:rPr>
      <w:rFonts w:asciiTheme="majorHAnsi" w:eastAsiaTheme="majorEastAsia" w:hAnsiTheme="majorHAnsi" w:cstheme="majorBidi"/>
      <w:b/>
      <w:bCs/>
      <w:color w:val="365F91" w:themeColor="accent1" w:themeShade="BF"/>
      <w:sz w:val="28"/>
      <w:szCs w:val="28"/>
      <w:lang w:val="en-US" w:eastAsia="en-US"/>
    </w:rPr>
  </w:style>
  <w:style w:type="table" w:styleId="Tabel-Gitter">
    <w:name w:val="Table Grid"/>
    <w:basedOn w:val="Tabel-Normal"/>
    <w:uiPriority w:val="59"/>
    <w:rsid w:val="00C97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Kommentartekst"/>
    <w:next w:val="Kommentartekst"/>
    <w:link w:val="KommentaremneTegn"/>
    <w:rsid w:val="00AA3CD4"/>
    <w:pPr>
      <w:spacing w:after="0"/>
    </w:pPr>
    <w:rPr>
      <w:rFonts w:ascii="Times New Roman" w:eastAsia="Times New Roman" w:hAnsi="Times New Roman" w:cs="Times New Roman"/>
      <w:b/>
      <w:bCs/>
      <w:lang w:val="en-US"/>
    </w:rPr>
  </w:style>
  <w:style w:type="character" w:customStyle="1" w:styleId="KommentaremneTegn">
    <w:name w:val="Kommentaremne Tegn"/>
    <w:basedOn w:val="KommentartekstTegn"/>
    <w:link w:val="Kommentaremne"/>
    <w:rsid w:val="00AA3CD4"/>
    <w:rPr>
      <w:rFonts w:asciiTheme="minorHAnsi" w:eastAsiaTheme="minorHAnsi" w:hAnsiTheme="minorHAnsi" w:cstheme="minorBidi"/>
      <w:b/>
      <w:bCs/>
      <w:lang w:val="en-US" w:eastAsia="en-US"/>
    </w:rPr>
  </w:style>
  <w:style w:type="paragraph" w:styleId="Korrektur">
    <w:name w:val="Revision"/>
    <w:hidden/>
    <w:uiPriority w:val="99"/>
    <w:semiHidden/>
    <w:rsid w:val="006A40A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7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20.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6311D-EB9D-48BC-AC28-25397D7C8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2346</Words>
  <Characters>12458</Characters>
  <Application>Microsoft Office Word</Application>
  <DocSecurity>12</DocSecurity>
  <Lines>103</Lines>
  <Paragraphs>29</Paragraphs>
  <ScaleCrop>false</ScaleCrop>
  <HeadingPairs>
    <vt:vector size="2" baseType="variant">
      <vt:variant>
        <vt:lpstr>Titel</vt:lpstr>
      </vt:variant>
      <vt:variant>
        <vt:i4>1</vt:i4>
      </vt:variant>
    </vt:vector>
  </HeadingPairs>
  <TitlesOfParts>
    <vt:vector size="1" baseType="lpstr">
      <vt:lpstr>Att:</vt:lpstr>
    </vt:vector>
  </TitlesOfParts>
  <Company>ENS</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dc:title>
  <dc:creator>Ann-Sofie Hildebrandt</dc:creator>
  <cp:lastModifiedBy>Lærke Schade-Egedal</cp:lastModifiedBy>
  <cp:revision>2</cp:revision>
  <cp:lastPrinted>2015-07-30T07:23:00Z</cp:lastPrinted>
  <dcterms:created xsi:type="dcterms:W3CDTF">2023-07-13T09:40:00Z</dcterms:created>
  <dcterms:modified xsi:type="dcterms:W3CDTF">2023-07-13T09:40:00Z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C:\Users\sof-ebst\AppData\Local\Temp\10\SJ20130205140305603.DOC</vt:lpwstr>
  </property>
  <property fmtid="{D5CDD505-2E9C-101B-9397-08002B2CF9AE}" pid="3" name="title">
    <vt:lpwstr/>
  </property>
  <property fmtid="{D5CDD505-2E9C-101B-9397-08002B2CF9AE}" pid="4" name="commmand">
    <vt:lpwstr>&amp;aktgrp=ANS&amp;akttype=U</vt:lpwstr>
  </property>
  <property fmtid="{D5CDD505-2E9C-101B-9397-08002B2CF9AE}" pid="5" name="command">
    <vt:lpwstr/>
  </property>
</Properties>
</file>